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A12" w:rsidRDefault="00CC0141" w:rsidP="00CC0141">
      <w:pPr>
        <w:rPr>
          <w:rFonts w:asciiTheme="minorHAnsi" w:hAnsiTheme="minorHAnsi" w:cs="Arial"/>
          <w:b/>
        </w:rPr>
      </w:pPr>
      <w:r w:rsidRPr="000E6A12">
        <w:rPr>
          <w:rFonts w:asciiTheme="minorHAnsi" w:hAnsiTheme="minorHAnsi" w:cs="Arial"/>
          <w:b/>
          <w:noProof/>
        </w:rPr>
        <mc:AlternateContent>
          <mc:Choice Requires="wps">
            <w:drawing>
              <wp:anchor distT="45720" distB="45720" distL="114300" distR="114300" simplePos="0" relativeHeight="251658239" behindDoc="0" locked="0" layoutInCell="1" allowOverlap="1">
                <wp:simplePos x="0" y="0"/>
                <wp:positionH relativeFrom="page">
                  <wp:align>center</wp:align>
                </wp:positionH>
                <wp:positionV relativeFrom="paragraph">
                  <wp:posOffset>607</wp:posOffset>
                </wp:positionV>
                <wp:extent cx="3688715" cy="1423035"/>
                <wp:effectExtent l="0" t="0" r="2603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715" cy="1423035"/>
                        </a:xfrm>
                        <a:prstGeom prst="rect">
                          <a:avLst/>
                        </a:prstGeom>
                        <a:solidFill>
                          <a:srgbClr val="FFFFFF"/>
                        </a:solidFill>
                        <a:ln w="9525">
                          <a:solidFill>
                            <a:srgbClr val="000000"/>
                          </a:solidFill>
                          <a:miter lim="800000"/>
                          <a:headEnd/>
                          <a:tailEnd/>
                        </a:ln>
                      </wps:spPr>
                      <wps:txbx>
                        <w:txbxContent>
                          <w:p w:rsidR="000E6A12" w:rsidRPr="00CC0141" w:rsidRDefault="000E6A12" w:rsidP="000E6A12">
                            <w:pPr>
                              <w:ind w:firstLine="720"/>
                              <w:rPr>
                                <w:rFonts w:asciiTheme="minorHAnsi" w:hAnsiTheme="minorHAnsi" w:cs="Arial"/>
                                <w:b/>
                                <w:sz w:val="28"/>
                                <w:szCs w:val="28"/>
                              </w:rPr>
                            </w:pPr>
                            <w:r w:rsidRPr="00CC0141">
                              <w:rPr>
                                <w:rFonts w:ascii="Calibri" w:hAnsi="Calibri"/>
                                <w:b/>
                                <w:sz w:val="28"/>
                                <w:szCs w:val="28"/>
                              </w:rPr>
                              <w:t>Crook County and the City of Prineville</w:t>
                            </w:r>
                          </w:p>
                          <w:p w:rsidR="000E6A12" w:rsidRPr="000E6A12" w:rsidRDefault="000E6A12" w:rsidP="000E6A12">
                            <w:pPr>
                              <w:ind w:firstLine="720"/>
                              <w:jc w:val="center"/>
                              <w:rPr>
                                <w:rFonts w:ascii="Calibri" w:hAnsi="Calibri"/>
                                <w:b/>
                              </w:rPr>
                            </w:pPr>
                            <w:r w:rsidRPr="000E6A12">
                              <w:rPr>
                                <w:rFonts w:ascii="Calibri" w:hAnsi="Calibri"/>
                                <w:b/>
                              </w:rPr>
                              <w:t>CROOK COUNTY COURTHOUSE</w:t>
                            </w:r>
                          </w:p>
                          <w:p w:rsidR="000E6A12" w:rsidRPr="000E6A12" w:rsidRDefault="000E6A12" w:rsidP="000E6A12">
                            <w:pPr>
                              <w:ind w:firstLine="720"/>
                              <w:jc w:val="center"/>
                              <w:rPr>
                                <w:rFonts w:ascii="Calibri" w:hAnsi="Calibri"/>
                                <w:b/>
                              </w:rPr>
                            </w:pPr>
                            <w:r w:rsidRPr="000E6A12">
                              <w:rPr>
                                <w:rFonts w:ascii="Calibri" w:hAnsi="Calibri"/>
                                <w:b/>
                              </w:rPr>
                              <w:t>300 NE 3RD STREET PRINEVILLE, OREGON 97754</w:t>
                            </w:r>
                          </w:p>
                          <w:p w:rsidR="000E6A12" w:rsidRPr="000E6A12" w:rsidRDefault="000E6A12" w:rsidP="000E6A12">
                            <w:pPr>
                              <w:ind w:firstLine="720"/>
                              <w:jc w:val="center"/>
                              <w:rPr>
                                <w:rFonts w:ascii="Calibri" w:hAnsi="Calibri"/>
                                <w:b/>
                              </w:rPr>
                            </w:pPr>
                            <w:r w:rsidRPr="000E6A12">
                              <w:rPr>
                                <w:rFonts w:ascii="Calibri" w:hAnsi="Calibri"/>
                                <w:b/>
                              </w:rPr>
                              <w:t>Phone: (541) 447-6555 Fax: (541) 416-3891</w:t>
                            </w:r>
                          </w:p>
                          <w:p w:rsidR="000E6A12" w:rsidRPr="000E6A12" w:rsidRDefault="00CC0141" w:rsidP="000E6A12">
                            <w:pPr>
                              <w:ind w:firstLine="720"/>
                              <w:jc w:val="center"/>
                              <w:rPr>
                                <w:rFonts w:ascii="Calibri" w:hAnsi="Calibri"/>
                                <w:b/>
                              </w:rPr>
                            </w:pPr>
                            <w:hyperlink r:id="rId8" w:history="1">
                              <w:r w:rsidR="000E6A12" w:rsidRPr="000E6A12">
                                <w:rPr>
                                  <w:rStyle w:val="Hyperlink"/>
                                  <w:rFonts w:ascii="Calibri" w:hAnsi="Calibri"/>
                                  <w:b/>
                                </w:rPr>
                                <w:t>http://co.crook.or.us/</w:t>
                              </w:r>
                            </w:hyperlink>
                          </w:p>
                          <w:p w:rsidR="000E6A12" w:rsidRDefault="000E6A12" w:rsidP="000E6A1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5pt;width:290.45pt;height:112.05pt;z-index:251658239;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">
                <v:textbox>
                  <w:txbxContent>
                    <w:p w:rsidR="000E6A12" w:rsidRPr="00CC0141" w:rsidRDefault="000E6A12" w:rsidP="000E6A12">
                      <w:pPr>
                        <w:ind w:firstLine="720"/>
                        <w:rPr>
                          <w:rFonts w:asciiTheme="minorHAnsi" w:hAnsiTheme="minorHAnsi" w:cs="Arial"/>
                          <w:b/>
                          <w:sz w:val="28"/>
                          <w:szCs w:val="28"/>
                        </w:rPr>
                      </w:pPr>
                      <w:r w:rsidRPr="00CC0141">
                        <w:rPr>
                          <w:rFonts w:ascii="Calibri" w:hAnsi="Calibri"/>
                          <w:b/>
                          <w:sz w:val="28"/>
                          <w:szCs w:val="28"/>
                        </w:rPr>
                        <w:t>Crook County and the City of Prineville</w:t>
                      </w:r>
                    </w:p>
                    <w:p w:rsidR="000E6A12" w:rsidRPr="000E6A12" w:rsidRDefault="000E6A12" w:rsidP="000E6A12">
                      <w:pPr>
                        <w:ind w:firstLine="720"/>
                        <w:jc w:val="center"/>
                        <w:rPr>
                          <w:rFonts w:ascii="Calibri" w:hAnsi="Calibri"/>
                          <w:b/>
                        </w:rPr>
                      </w:pPr>
                      <w:r w:rsidRPr="000E6A12">
                        <w:rPr>
                          <w:rFonts w:ascii="Calibri" w:hAnsi="Calibri"/>
                          <w:b/>
                        </w:rPr>
                        <w:t>CROOK COUNTY COURTHOUSE</w:t>
                      </w:r>
                    </w:p>
                    <w:p w:rsidR="000E6A12" w:rsidRPr="000E6A12" w:rsidRDefault="000E6A12" w:rsidP="000E6A12">
                      <w:pPr>
                        <w:ind w:firstLine="720"/>
                        <w:jc w:val="center"/>
                        <w:rPr>
                          <w:rFonts w:ascii="Calibri" w:hAnsi="Calibri"/>
                          <w:b/>
                        </w:rPr>
                      </w:pPr>
                      <w:r w:rsidRPr="000E6A12">
                        <w:rPr>
                          <w:rFonts w:ascii="Calibri" w:hAnsi="Calibri"/>
                          <w:b/>
                        </w:rPr>
                        <w:t>300 NE 3RD STREET PRINEVILLE, OREGON 97754</w:t>
                      </w:r>
                    </w:p>
                    <w:p w:rsidR="000E6A12" w:rsidRPr="000E6A12" w:rsidRDefault="000E6A12" w:rsidP="000E6A12">
                      <w:pPr>
                        <w:ind w:firstLine="720"/>
                        <w:jc w:val="center"/>
                        <w:rPr>
                          <w:rFonts w:ascii="Calibri" w:hAnsi="Calibri"/>
                          <w:b/>
                        </w:rPr>
                      </w:pPr>
                      <w:r w:rsidRPr="000E6A12">
                        <w:rPr>
                          <w:rFonts w:ascii="Calibri" w:hAnsi="Calibri"/>
                          <w:b/>
                        </w:rPr>
                        <w:t>Phone: (541) 447-6555 Fax: (541) 416-3891</w:t>
                      </w:r>
                    </w:p>
                    <w:p w:rsidR="000E6A12" w:rsidRPr="000E6A12" w:rsidRDefault="00CC0141" w:rsidP="000E6A12">
                      <w:pPr>
                        <w:ind w:firstLine="720"/>
                        <w:jc w:val="center"/>
                        <w:rPr>
                          <w:rFonts w:ascii="Calibri" w:hAnsi="Calibri"/>
                          <w:b/>
                        </w:rPr>
                      </w:pPr>
                      <w:hyperlink r:id="rId9" w:history="1">
                        <w:r w:rsidR="000E6A12" w:rsidRPr="000E6A12">
                          <w:rPr>
                            <w:rStyle w:val="Hyperlink"/>
                            <w:rFonts w:ascii="Calibri" w:hAnsi="Calibri"/>
                            <w:b/>
                          </w:rPr>
                          <w:t>http://co.crook.or.us/</w:t>
                        </w:r>
                      </w:hyperlink>
                    </w:p>
                    <w:p w:rsidR="000E6A12" w:rsidRDefault="000E6A12" w:rsidP="000E6A12">
                      <w:pPr>
                        <w:jc w:val="center"/>
                      </w:pPr>
                    </w:p>
                  </w:txbxContent>
                </v:textbox>
                <w10:wrap type="square" anchorx="page"/>
              </v:shape>
            </w:pict>
          </mc:Fallback>
        </mc:AlternateContent>
      </w:r>
      <w:r>
        <w:rPr>
          <w:rFonts w:asciiTheme="minorHAnsi" w:hAnsiTheme="minorHAnsi" w:cs="Arial"/>
          <w:b/>
        </w:rPr>
        <w:t xml:space="preserve"> </w:t>
      </w:r>
      <w:r>
        <w:rPr>
          <w:noProof/>
        </w:rPr>
        <w:drawing>
          <wp:inline distT="0" distB="0" distL="0" distR="0" wp14:anchorId="66B645BC" wp14:editId="799E2764">
            <wp:extent cx="1192419" cy="1192419"/>
            <wp:effectExtent l="0" t="0" r="8255" b="8255"/>
            <wp:docPr id="2" name="Picture 2" descr="Crook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ok Count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2227" cy="1252227"/>
                    </a:xfrm>
                    <a:prstGeom prst="rect">
                      <a:avLst/>
                    </a:prstGeom>
                    <a:noFill/>
                    <a:ln>
                      <a:noFill/>
                    </a:ln>
                  </pic:spPr>
                </pic:pic>
              </a:graphicData>
            </a:graphic>
          </wp:inline>
        </w:drawing>
      </w:r>
      <w:r>
        <w:rPr>
          <w:rFonts w:asciiTheme="minorHAnsi" w:hAnsiTheme="minorHAnsi" w:cs="Arial"/>
          <w:b/>
        </w:rPr>
        <w:t xml:space="preserve">         </w:t>
      </w:r>
      <w:r>
        <w:rPr>
          <w:noProof/>
        </w:rPr>
        <w:drawing>
          <wp:inline distT="0" distB="0" distL="0" distR="0" wp14:anchorId="27E282CD" wp14:editId="37C0C20C">
            <wp:extent cx="1322939" cy="1240403"/>
            <wp:effectExtent l="0" t="0" r="0" b="0"/>
            <wp:docPr id="4" name="Picture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6691" cy="1281425"/>
                    </a:xfrm>
                    <a:prstGeom prst="rect">
                      <a:avLst/>
                    </a:prstGeom>
                    <a:noFill/>
                    <a:ln>
                      <a:noFill/>
                    </a:ln>
                  </pic:spPr>
                </pic:pic>
              </a:graphicData>
            </a:graphic>
          </wp:inline>
        </w:drawing>
      </w:r>
      <w:bookmarkStart w:id="0" w:name="_GoBack"/>
      <w:bookmarkEnd w:id="0"/>
    </w:p>
    <w:p w:rsidR="00933FE2" w:rsidRDefault="00933FE2" w:rsidP="00933FE2">
      <w:pPr>
        <w:ind w:left="7200" w:firstLine="720"/>
        <w:jc w:val="center"/>
        <w:rPr>
          <w:rFonts w:ascii="Calibri" w:hAnsi="Calibri"/>
          <w:b/>
          <w:sz w:val="32"/>
          <w:szCs w:val="32"/>
        </w:rPr>
      </w:pPr>
    </w:p>
    <w:p w:rsidR="000E6A12" w:rsidRDefault="000E6A12" w:rsidP="00933FE2">
      <w:pPr>
        <w:pBdr>
          <w:bottom w:val="single" w:sz="12" w:space="1" w:color="auto"/>
        </w:pBdr>
        <w:rPr>
          <w:rFonts w:asciiTheme="minorHAnsi" w:hAnsiTheme="minorHAnsi" w:cs="Arial"/>
          <w:b/>
          <w:sz w:val="32"/>
          <w:szCs w:val="32"/>
        </w:rPr>
      </w:pPr>
    </w:p>
    <w:p w:rsidR="000E6A12" w:rsidRDefault="000E6A12" w:rsidP="00933FE2">
      <w:pPr>
        <w:pBdr>
          <w:bottom w:val="single" w:sz="12" w:space="1" w:color="auto"/>
        </w:pBdr>
        <w:rPr>
          <w:rFonts w:asciiTheme="minorHAnsi" w:hAnsiTheme="minorHAnsi" w:cs="Arial"/>
          <w:b/>
          <w:sz w:val="32"/>
          <w:szCs w:val="32"/>
        </w:rPr>
      </w:pPr>
    </w:p>
    <w:p w:rsidR="000E6A12" w:rsidRDefault="000E6A12" w:rsidP="00933FE2">
      <w:pPr>
        <w:rPr>
          <w:rFonts w:asciiTheme="minorHAnsi" w:hAnsiTheme="minorHAnsi" w:cs="Arial"/>
          <w:b/>
          <w:sz w:val="32"/>
          <w:szCs w:val="32"/>
        </w:rPr>
      </w:pPr>
    </w:p>
    <w:p w:rsidR="00933FE2" w:rsidRDefault="00933FE2" w:rsidP="00933FE2">
      <w:pPr>
        <w:rPr>
          <w:rFonts w:asciiTheme="minorHAnsi" w:hAnsiTheme="minorHAnsi"/>
          <w:b/>
          <w:bCs/>
          <w:color w:val="000000"/>
          <w:sz w:val="32"/>
          <w:szCs w:val="32"/>
        </w:rPr>
      </w:pPr>
      <w:r w:rsidRPr="00933FE2">
        <w:rPr>
          <w:rFonts w:asciiTheme="minorHAnsi" w:hAnsiTheme="minorHAnsi" w:cs="Arial"/>
          <w:b/>
          <w:sz w:val="32"/>
          <w:szCs w:val="32"/>
        </w:rPr>
        <w:t xml:space="preserve">Media Release - </w:t>
      </w:r>
      <w:r w:rsidRPr="00933FE2">
        <w:rPr>
          <w:rFonts w:asciiTheme="minorHAnsi" w:hAnsiTheme="minorHAnsi"/>
          <w:b/>
          <w:bCs/>
          <w:color w:val="000000"/>
          <w:sz w:val="32"/>
          <w:szCs w:val="32"/>
        </w:rPr>
        <w:t>For Immediate Distribution</w:t>
      </w:r>
    </w:p>
    <w:p w:rsidR="00E626AE" w:rsidRDefault="00E626AE" w:rsidP="00933FE2">
      <w:pPr>
        <w:rPr>
          <w:rFonts w:asciiTheme="minorHAnsi" w:hAnsiTheme="minorHAnsi"/>
          <w:b/>
          <w:bCs/>
          <w:color w:val="000000"/>
          <w:sz w:val="32"/>
          <w:szCs w:val="32"/>
        </w:rPr>
      </w:pPr>
    </w:p>
    <w:p w:rsidR="00106049" w:rsidRPr="00106049" w:rsidRDefault="00E94644" w:rsidP="00106049">
      <w:pPr>
        <w:rPr>
          <w:rFonts w:asciiTheme="minorHAnsi" w:hAnsiTheme="minorHAnsi" w:cs="Arial"/>
          <w:b/>
        </w:rPr>
      </w:pPr>
      <w:r>
        <w:rPr>
          <w:rFonts w:asciiTheme="minorHAnsi" w:hAnsiTheme="minorHAnsi" w:cs="Arial"/>
          <w:b/>
        </w:rPr>
        <w:t>Friday, March 13, 2020</w:t>
      </w:r>
      <w:r w:rsidR="00B7496B">
        <w:rPr>
          <w:rFonts w:asciiTheme="minorHAnsi" w:hAnsiTheme="minorHAnsi" w:cs="Arial"/>
          <w:b/>
        </w:rPr>
        <w:t xml:space="preserve"> </w:t>
      </w:r>
    </w:p>
    <w:p w:rsidR="00106049" w:rsidRPr="00106049" w:rsidRDefault="00106049" w:rsidP="00106049">
      <w:pPr>
        <w:rPr>
          <w:rFonts w:asciiTheme="minorHAnsi" w:hAnsiTheme="minorHAnsi" w:cs="Arial"/>
          <w:b/>
        </w:rPr>
      </w:pPr>
    </w:p>
    <w:p w:rsidR="00106049" w:rsidRPr="00106049" w:rsidRDefault="00106049" w:rsidP="00106049">
      <w:pPr>
        <w:rPr>
          <w:rFonts w:asciiTheme="minorHAnsi" w:hAnsiTheme="minorHAnsi" w:cstheme="minorHAnsi"/>
          <w:bCs/>
        </w:rPr>
      </w:pPr>
      <w:r w:rsidRPr="00106049">
        <w:rPr>
          <w:rFonts w:asciiTheme="minorHAnsi" w:hAnsiTheme="minorHAnsi" w:cstheme="minorHAnsi"/>
          <w:bCs/>
        </w:rPr>
        <w:t>As novel coronavirus – aka COVID-19 – continues to spread, local health officials have stressed that the risk to Central Oregonians remains low.  Influenza continues to be a much more active threat to our community this time of year.</w:t>
      </w:r>
      <w:r w:rsidR="006F3BE7">
        <w:rPr>
          <w:rFonts w:asciiTheme="minorHAnsi" w:hAnsiTheme="minorHAnsi" w:cstheme="minorHAnsi"/>
          <w:bCs/>
        </w:rPr>
        <w:t xml:space="preserve">  Crook County does not currently have any positive cases</w:t>
      </w:r>
      <w:r w:rsidR="00933FE2">
        <w:rPr>
          <w:rFonts w:asciiTheme="minorHAnsi" w:hAnsiTheme="minorHAnsi" w:cstheme="minorHAnsi"/>
          <w:bCs/>
        </w:rPr>
        <w:t xml:space="preserve"> of COVID-19</w:t>
      </w:r>
      <w:r w:rsidR="006F3BE7">
        <w:rPr>
          <w:rFonts w:asciiTheme="minorHAnsi" w:hAnsiTheme="minorHAnsi" w:cstheme="minorHAnsi"/>
          <w:bCs/>
        </w:rPr>
        <w:t xml:space="preserve">.  </w:t>
      </w:r>
    </w:p>
    <w:p w:rsidR="00106049" w:rsidRPr="00106049" w:rsidRDefault="00106049" w:rsidP="00106049">
      <w:pPr>
        <w:rPr>
          <w:rFonts w:asciiTheme="minorHAnsi" w:hAnsiTheme="minorHAnsi" w:cstheme="minorHAnsi"/>
          <w:bCs/>
        </w:rPr>
      </w:pPr>
    </w:p>
    <w:p w:rsidR="006F3BE7" w:rsidRDefault="00106049" w:rsidP="00106049">
      <w:pPr>
        <w:rPr>
          <w:rFonts w:asciiTheme="minorHAnsi" w:hAnsiTheme="minorHAnsi" w:cstheme="minorHAnsi"/>
          <w:bCs/>
        </w:rPr>
      </w:pPr>
      <w:r w:rsidRPr="00106049">
        <w:rPr>
          <w:rFonts w:asciiTheme="minorHAnsi" w:hAnsiTheme="minorHAnsi" w:cstheme="minorHAnsi"/>
          <w:bCs/>
        </w:rPr>
        <w:t xml:space="preserve">Crook County </w:t>
      </w:r>
      <w:r w:rsidR="006F3BE7">
        <w:rPr>
          <w:rFonts w:asciiTheme="minorHAnsi" w:hAnsiTheme="minorHAnsi" w:cstheme="minorHAnsi"/>
          <w:bCs/>
        </w:rPr>
        <w:t xml:space="preserve">Emergency Management </w:t>
      </w:r>
      <w:r w:rsidR="00F55C50">
        <w:rPr>
          <w:rFonts w:asciiTheme="minorHAnsi" w:hAnsiTheme="minorHAnsi" w:cstheme="minorHAnsi"/>
          <w:bCs/>
        </w:rPr>
        <w:t xml:space="preserve">with the support of Crook County Court and the City of Prineville </w:t>
      </w:r>
      <w:r w:rsidR="006F3BE7">
        <w:rPr>
          <w:rFonts w:asciiTheme="minorHAnsi" w:hAnsiTheme="minorHAnsi" w:cstheme="minorHAnsi"/>
          <w:bCs/>
        </w:rPr>
        <w:t>today approv</w:t>
      </w:r>
      <w:r w:rsidR="00933FE2">
        <w:rPr>
          <w:rFonts w:asciiTheme="minorHAnsi" w:hAnsiTheme="minorHAnsi" w:cstheme="minorHAnsi"/>
          <w:bCs/>
        </w:rPr>
        <w:t>ed</w:t>
      </w:r>
      <w:r w:rsidR="006F3BE7">
        <w:rPr>
          <w:rFonts w:asciiTheme="minorHAnsi" w:hAnsiTheme="minorHAnsi" w:cstheme="minorHAnsi"/>
          <w:bCs/>
        </w:rPr>
        <w:t xml:space="preserve"> a County Emergency Health Declaration.  The local Health Department supports this declaration</w:t>
      </w:r>
      <w:r w:rsidRPr="00106049">
        <w:rPr>
          <w:rFonts w:asciiTheme="minorHAnsi" w:hAnsiTheme="minorHAnsi" w:cstheme="minorHAnsi"/>
          <w:bCs/>
        </w:rPr>
        <w:t xml:space="preserve"> </w:t>
      </w:r>
      <w:r w:rsidR="006F3BE7">
        <w:rPr>
          <w:rFonts w:asciiTheme="minorHAnsi" w:hAnsiTheme="minorHAnsi" w:cstheme="minorHAnsi"/>
          <w:bCs/>
        </w:rPr>
        <w:t xml:space="preserve">and recognizes that this will continue to support the county response to this incident.  This declaration will support the need for resources whether that is personnel or supplies.  It is consistent with the State Health Emergency Declaration and the National Health Emergency the President announced </w:t>
      </w:r>
      <w:r w:rsidR="00933FE2">
        <w:rPr>
          <w:rFonts w:asciiTheme="minorHAnsi" w:hAnsiTheme="minorHAnsi" w:cstheme="minorHAnsi"/>
          <w:bCs/>
        </w:rPr>
        <w:t>earlier today</w:t>
      </w:r>
      <w:r w:rsidR="006F3BE7">
        <w:rPr>
          <w:rFonts w:asciiTheme="minorHAnsi" w:hAnsiTheme="minorHAnsi" w:cstheme="minorHAnsi"/>
          <w:bCs/>
        </w:rPr>
        <w:t xml:space="preserve">.  </w:t>
      </w:r>
    </w:p>
    <w:p w:rsidR="006F3BE7" w:rsidRDefault="006F3BE7" w:rsidP="00106049">
      <w:pPr>
        <w:rPr>
          <w:rFonts w:asciiTheme="minorHAnsi" w:hAnsiTheme="minorHAnsi" w:cstheme="minorHAnsi"/>
          <w:bCs/>
        </w:rPr>
      </w:pPr>
    </w:p>
    <w:p w:rsidR="00B7496B" w:rsidRDefault="006F3BE7" w:rsidP="00106049">
      <w:pPr>
        <w:rPr>
          <w:rFonts w:asciiTheme="minorHAnsi" w:hAnsiTheme="minorHAnsi" w:cstheme="minorHAnsi"/>
          <w:bCs/>
        </w:rPr>
      </w:pPr>
      <w:r>
        <w:rPr>
          <w:rFonts w:asciiTheme="minorHAnsi" w:hAnsiTheme="minorHAnsi" w:cstheme="minorHAnsi"/>
          <w:bCs/>
        </w:rPr>
        <w:t xml:space="preserve">Crook County and the City of Prineville </w:t>
      </w:r>
      <w:r w:rsidR="00106049" w:rsidRPr="00106049">
        <w:rPr>
          <w:rFonts w:asciiTheme="minorHAnsi" w:hAnsiTheme="minorHAnsi" w:cstheme="minorHAnsi"/>
          <w:bCs/>
        </w:rPr>
        <w:t xml:space="preserve">wants you to know that in partnership with our </w:t>
      </w:r>
      <w:r w:rsidR="00933FE2">
        <w:rPr>
          <w:rFonts w:asciiTheme="minorHAnsi" w:hAnsiTheme="minorHAnsi" w:cstheme="minorHAnsi"/>
          <w:bCs/>
        </w:rPr>
        <w:t xml:space="preserve">local and </w:t>
      </w:r>
      <w:r w:rsidR="00106049" w:rsidRPr="00106049">
        <w:rPr>
          <w:rFonts w:asciiTheme="minorHAnsi" w:hAnsiTheme="minorHAnsi" w:cstheme="minorHAnsi"/>
          <w:bCs/>
        </w:rPr>
        <w:t>neighboring Health Departments</w:t>
      </w:r>
      <w:r w:rsidR="001D2552">
        <w:rPr>
          <w:rFonts w:asciiTheme="minorHAnsi" w:hAnsiTheme="minorHAnsi" w:cstheme="minorHAnsi"/>
          <w:bCs/>
        </w:rPr>
        <w:t>, Law Enforcement, school districts, the Central Oregon Emergency Information Network (COEIN),</w:t>
      </w:r>
      <w:r w:rsidR="00106049" w:rsidRPr="00106049">
        <w:rPr>
          <w:rFonts w:asciiTheme="minorHAnsi" w:hAnsiTheme="minorHAnsi" w:cstheme="minorHAnsi"/>
          <w:bCs/>
        </w:rPr>
        <w:t xml:space="preserve"> and medical community, which includes St. Charles Health System, </w:t>
      </w:r>
      <w:r w:rsidR="00F55C50" w:rsidRPr="00106049">
        <w:rPr>
          <w:rFonts w:asciiTheme="minorHAnsi" w:hAnsiTheme="minorHAnsi" w:cstheme="minorHAnsi"/>
          <w:bCs/>
        </w:rPr>
        <w:t xml:space="preserve">the situation </w:t>
      </w:r>
      <w:r w:rsidR="00F55C50">
        <w:rPr>
          <w:rFonts w:asciiTheme="minorHAnsi" w:hAnsiTheme="minorHAnsi" w:cstheme="minorHAnsi"/>
          <w:bCs/>
        </w:rPr>
        <w:t>is being m</w:t>
      </w:r>
      <w:r w:rsidR="00106049" w:rsidRPr="00106049">
        <w:rPr>
          <w:rFonts w:asciiTheme="minorHAnsi" w:hAnsiTheme="minorHAnsi" w:cstheme="minorHAnsi"/>
          <w:bCs/>
        </w:rPr>
        <w:t>onito</w:t>
      </w:r>
      <w:r w:rsidR="00F55C50">
        <w:rPr>
          <w:rFonts w:asciiTheme="minorHAnsi" w:hAnsiTheme="minorHAnsi" w:cstheme="minorHAnsi"/>
          <w:bCs/>
        </w:rPr>
        <w:t>red</w:t>
      </w:r>
      <w:r w:rsidR="00106049" w:rsidRPr="00106049">
        <w:rPr>
          <w:rFonts w:asciiTheme="minorHAnsi" w:hAnsiTheme="minorHAnsi" w:cstheme="minorHAnsi"/>
          <w:bCs/>
        </w:rPr>
        <w:t xml:space="preserve"> very closely and following preparedness plans that are in place for any outbreak response.  </w:t>
      </w:r>
      <w:r>
        <w:rPr>
          <w:rFonts w:asciiTheme="minorHAnsi" w:hAnsiTheme="minorHAnsi" w:cstheme="minorHAnsi"/>
          <w:bCs/>
        </w:rPr>
        <w:t xml:space="preserve">Constant </w:t>
      </w:r>
      <w:r w:rsidR="00106049" w:rsidRPr="00106049">
        <w:rPr>
          <w:rFonts w:asciiTheme="minorHAnsi" w:hAnsiTheme="minorHAnsi" w:cstheme="minorHAnsi"/>
          <w:bCs/>
        </w:rPr>
        <w:t xml:space="preserve">monitoring and tracking </w:t>
      </w:r>
      <w:r>
        <w:rPr>
          <w:rFonts w:asciiTheme="minorHAnsi" w:hAnsiTheme="minorHAnsi" w:cstheme="minorHAnsi"/>
          <w:bCs/>
        </w:rPr>
        <w:t xml:space="preserve">for </w:t>
      </w:r>
      <w:r w:rsidR="00106049" w:rsidRPr="00106049">
        <w:rPr>
          <w:rFonts w:asciiTheme="minorHAnsi" w:hAnsiTheme="minorHAnsi" w:cstheme="minorHAnsi"/>
          <w:bCs/>
        </w:rPr>
        <w:t>the spread of the virus not only in Oreg</w:t>
      </w:r>
      <w:r>
        <w:rPr>
          <w:rFonts w:asciiTheme="minorHAnsi" w:hAnsiTheme="minorHAnsi" w:cstheme="minorHAnsi"/>
          <w:bCs/>
        </w:rPr>
        <w:t>on but statewide and globally is ongoing.</w:t>
      </w:r>
      <w:r w:rsidR="00883FB3">
        <w:rPr>
          <w:rFonts w:asciiTheme="minorHAnsi" w:hAnsiTheme="minorHAnsi" w:cstheme="minorHAnsi"/>
          <w:bCs/>
        </w:rPr>
        <w:t xml:space="preserve">  </w:t>
      </w:r>
    </w:p>
    <w:p w:rsidR="00B7496B" w:rsidRDefault="00B7496B" w:rsidP="00106049">
      <w:pPr>
        <w:rPr>
          <w:rFonts w:asciiTheme="minorHAnsi" w:hAnsiTheme="minorHAnsi" w:cstheme="minorHAnsi"/>
          <w:bCs/>
        </w:rPr>
      </w:pPr>
    </w:p>
    <w:p w:rsidR="00106049" w:rsidRPr="00106049" w:rsidRDefault="00883FB3" w:rsidP="00106049">
      <w:pPr>
        <w:rPr>
          <w:rFonts w:asciiTheme="minorHAnsi" w:hAnsiTheme="minorHAnsi" w:cstheme="minorHAnsi"/>
          <w:bCs/>
        </w:rPr>
      </w:pPr>
      <w:r>
        <w:rPr>
          <w:rFonts w:asciiTheme="minorHAnsi" w:hAnsiTheme="minorHAnsi" w:cstheme="minorHAnsi"/>
          <w:bCs/>
        </w:rPr>
        <w:t>Crook County Judge</w:t>
      </w:r>
      <w:r w:rsidR="00B7496B">
        <w:rPr>
          <w:rFonts w:asciiTheme="minorHAnsi" w:hAnsiTheme="minorHAnsi" w:cstheme="minorHAnsi"/>
          <w:bCs/>
        </w:rPr>
        <w:t>,</w:t>
      </w:r>
      <w:r>
        <w:rPr>
          <w:rFonts w:asciiTheme="minorHAnsi" w:hAnsiTheme="minorHAnsi" w:cstheme="minorHAnsi"/>
          <w:bCs/>
        </w:rPr>
        <w:t xml:space="preserve"> Seth Crawford stated “It is our goal to continue our preparedness efforts and to support our community at the highest possible level.  We understand that this is a difficult time for everyone and urge you to stay calm.  We hear your concerns and are addressing them”.</w:t>
      </w:r>
    </w:p>
    <w:p w:rsidR="00106049" w:rsidRPr="00106049" w:rsidRDefault="00106049" w:rsidP="00106049">
      <w:pPr>
        <w:rPr>
          <w:rFonts w:asciiTheme="minorHAnsi" w:hAnsiTheme="minorHAnsi" w:cstheme="minorHAnsi"/>
          <w:bCs/>
        </w:rPr>
      </w:pPr>
    </w:p>
    <w:p w:rsidR="00F55C50" w:rsidRDefault="00F55C50" w:rsidP="00106049">
      <w:pPr>
        <w:rPr>
          <w:rFonts w:asciiTheme="minorHAnsi" w:hAnsiTheme="minorHAnsi" w:cstheme="minorHAnsi"/>
          <w:bCs/>
        </w:rPr>
      </w:pPr>
      <w:r>
        <w:rPr>
          <w:rFonts w:asciiTheme="minorHAnsi" w:hAnsiTheme="minorHAnsi" w:cstheme="minorHAnsi"/>
          <w:bCs/>
        </w:rPr>
        <w:t xml:space="preserve">The leadership of the county and city respect the privacy of the community members and when there is a positive case announced there will be no release of any identifiable information </w:t>
      </w:r>
      <w:r w:rsidR="00933FE2">
        <w:rPr>
          <w:rFonts w:asciiTheme="minorHAnsi" w:hAnsiTheme="minorHAnsi" w:cstheme="minorHAnsi"/>
          <w:bCs/>
        </w:rPr>
        <w:t>to protect</w:t>
      </w:r>
      <w:r>
        <w:rPr>
          <w:rFonts w:asciiTheme="minorHAnsi" w:hAnsiTheme="minorHAnsi" w:cstheme="minorHAnsi"/>
          <w:bCs/>
        </w:rPr>
        <w:t xml:space="preserve"> the patient</w:t>
      </w:r>
      <w:r w:rsidR="00933FE2">
        <w:rPr>
          <w:rFonts w:asciiTheme="minorHAnsi" w:hAnsiTheme="minorHAnsi" w:cstheme="minorHAnsi"/>
          <w:bCs/>
        </w:rPr>
        <w:t xml:space="preserve"> and family members</w:t>
      </w:r>
      <w:r>
        <w:rPr>
          <w:rFonts w:asciiTheme="minorHAnsi" w:hAnsiTheme="minorHAnsi" w:cstheme="minorHAnsi"/>
          <w:bCs/>
        </w:rPr>
        <w:t xml:space="preserve">.  With that being said the safety of staff and community members are the highest priority and efforts will continue </w:t>
      </w:r>
      <w:r w:rsidR="000E6A12">
        <w:rPr>
          <w:rFonts w:asciiTheme="minorHAnsi" w:hAnsiTheme="minorHAnsi" w:cstheme="minorHAnsi"/>
          <w:bCs/>
        </w:rPr>
        <w:t>around releasing</w:t>
      </w:r>
      <w:r>
        <w:rPr>
          <w:rFonts w:asciiTheme="minorHAnsi" w:hAnsiTheme="minorHAnsi" w:cstheme="minorHAnsi"/>
          <w:bCs/>
        </w:rPr>
        <w:t xml:space="preserve"> update</w:t>
      </w:r>
      <w:r w:rsidR="00933FE2">
        <w:rPr>
          <w:rFonts w:asciiTheme="minorHAnsi" w:hAnsiTheme="minorHAnsi" w:cstheme="minorHAnsi"/>
          <w:bCs/>
        </w:rPr>
        <w:t>s</w:t>
      </w:r>
      <w:r>
        <w:rPr>
          <w:rFonts w:asciiTheme="minorHAnsi" w:hAnsiTheme="minorHAnsi" w:cstheme="minorHAnsi"/>
          <w:bCs/>
        </w:rPr>
        <w:t xml:space="preserve"> </w:t>
      </w:r>
      <w:r w:rsidR="000E6A12">
        <w:rPr>
          <w:rFonts w:asciiTheme="minorHAnsi" w:hAnsiTheme="minorHAnsi" w:cstheme="minorHAnsi"/>
          <w:bCs/>
        </w:rPr>
        <w:t xml:space="preserve">to </w:t>
      </w:r>
      <w:r>
        <w:rPr>
          <w:rFonts w:asciiTheme="minorHAnsi" w:hAnsiTheme="minorHAnsi" w:cstheme="minorHAnsi"/>
          <w:bCs/>
        </w:rPr>
        <w:t xml:space="preserve">the public with the most current information and guidelines available. </w:t>
      </w:r>
    </w:p>
    <w:p w:rsidR="00F55C50" w:rsidRDefault="00F55C50" w:rsidP="00106049">
      <w:pPr>
        <w:rPr>
          <w:rFonts w:asciiTheme="minorHAnsi" w:hAnsiTheme="minorHAnsi" w:cstheme="minorHAnsi"/>
          <w:bCs/>
        </w:rPr>
      </w:pPr>
    </w:p>
    <w:p w:rsidR="00106049" w:rsidRPr="00106049" w:rsidRDefault="00F55C50" w:rsidP="00106049">
      <w:pPr>
        <w:rPr>
          <w:rFonts w:asciiTheme="minorHAnsi" w:hAnsiTheme="minorHAnsi" w:cstheme="minorHAnsi"/>
          <w:b/>
          <w:bCs/>
        </w:rPr>
      </w:pPr>
      <w:r>
        <w:rPr>
          <w:rFonts w:asciiTheme="minorHAnsi" w:hAnsiTheme="minorHAnsi" w:cstheme="minorHAnsi"/>
          <w:bCs/>
        </w:rPr>
        <w:t>The joint city and county</w:t>
      </w:r>
      <w:r w:rsidR="00106049" w:rsidRPr="00106049">
        <w:rPr>
          <w:rFonts w:asciiTheme="minorHAnsi" w:hAnsiTheme="minorHAnsi" w:cstheme="minorHAnsi"/>
          <w:bCs/>
        </w:rPr>
        <w:t xml:space="preserve"> </w:t>
      </w:r>
      <w:r w:rsidR="00933FE2">
        <w:rPr>
          <w:rFonts w:asciiTheme="minorHAnsi" w:hAnsiTheme="minorHAnsi" w:cstheme="minorHAnsi"/>
          <w:bCs/>
        </w:rPr>
        <w:t>p</w:t>
      </w:r>
      <w:r w:rsidR="00106049" w:rsidRPr="00106049">
        <w:rPr>
          <w:rFonts w:asciiTheme="minorHAnsi" w:hAnsiTheme="minorHAnsi" w:cstheme="minorHAnsi"/>
          <w:bCs/>
        </w:rPr>
        <w:t xml:space="preserve">reparedness plans outline </w:t>
      </w:r>
      <w:r>
        <w:rPr>
          <w:rFonts w:asciiTheme="minorHAnsi" w:hAnsiTheme="minorHAnsi" w:cstheme="minorHAnsi"/>
          <w:bCs/>
        </w:rPr>
        <w:t>the</w:t>
      </w:r>
      <w:r w:rsidR="00106049" w:rsidRPr="00106049">
        <w:rPr>
          <w:rFonts w:asciiTheme="minorHAnsi" w:hAnsiTheme="minorHAnsi" w:cstheme="minorHAnsi"/>
          <w:bCs/>
        </w:rPr>
        <w:t xml:space="preserve"> process of mitigation, response and recovery for any emergency or disaster.  </w:t>
      </w:r>
    </w:p>
    <w:p w:rsidR="00106049" w:rsidRPr="00106049" w:rsidRDefault="00106049" w:rsidP="00106049">
      <w:pPr>
        <w:rPr>
          <w:rFonts w:asciiTheme="minorHAnsi" w:hAnsiTheme="minorHAnsi" w:cstheme="minorHAnsi"/>
        </w:rPr>
      </w:pPr>
      <w:r w:rsidRPr="00106049">
        <w:rPr>
          <w:rFonts w:asciiTheme="minorHAnsi" w:hAnsiTheme="minorHAnsi" w:cstheme="minorHAnsi"/>
          <w:b/>
          <w:bCs/>
        </w:rPr>
        <w:lastRenderedPageBreak/>
        <w:t xml:space="preserve">Local Public Health and the Oregon Health Authority continue to recommend people in Oregon take everyday precautions to prevent the spread of many respiratory illnesses, including COVID-19 and influenza - </w:t>
      </w:r>
      <w:r w:rsidRPr="00106049">
        <w:rPr>
          <w:rFonts w:asciiTheme="minorHAnsi" w:hAnsiTheme="minorHAnsi" w:cstheme="minorHAnsi"/>
          <w:b/>
          <w:color w:val="000000"/>
        </w:rPr>
        <w:t>The CDC is recommending non-pharmaceutical interventions to slow the spread of COVID-19, and other respiratory infections (including flu and pertussis) by taking everyday preventive actions, including:</w:t>
      </w:r>
    </w:p>
    <w:p w:rsidR="00BB0380" w:rsidRDefault="00BB0380" w:rsidP="00BB0380">
      <w:pPr>
        <w:numPr>
          <w:ilvl w:val="0"/>
          <w:numId w:val="10"/>
        </w:numPr>
        <w:spacing w:before="100" w:beforeAutospacing="1" w:after="100" w:afterAutospacing="1"/>
        <w:rPr>
          <w:rFonts w:asciiTheme="minorHAnsi" w:hAnsiTheme="minorHAnsi" w:cstheme="minorHAnsi"/>
        </w:rPr>
      </w:pPr>
      <w:r w:rsidRPr="00BB0380">
        <w:rPr>
          <w:rFonts w:asciiTheme="minorHAnsi" w:hAnsiTheme="minorHAnsi" w:cstheme="minorHAnsi"/>
          <w:b/>
        </w:rPr>
        <w:t>If you feel sick, call ahead to your healthcare provider</w:t>
      </w:r>
      <w:r w:rsidRPr="00BB0380">
        <w:rPr>
          <w:rFonts w:asciiTheme="minorHAnsi" w:hAnsiTheme="minorHAnsi" w:cstheme="minorHAnsi"/>
        </w:rPr>
        <w:t xml:space="preserve"> to discuss whether or not you need to be seen.  </w:t>
      </w:r>
    </w:p>
    <w:p w:rsidR="00106049" w:rsidRPr="00106049" w:rsidRDefault="00106049" w:rsidP="00106049">
      <w:pPr>
        <w:numPr>
          <w:ilvl w:val="0"/>
          <w:numId w:val="10"/>
        </w:numPr>
        <w:spacing w:before="100" w:beforeAutospacing="1" w:after="100" w:afterAutospacing="1"/>
        <w:rPr>
          <w:rFonts w:asciiTheme="minorHAnsi" w:hAnsiTheme="minorHAnsi" w:cstheme="minorHAnsi"/>
        </w:rPr>
      </w:pPr>
      <w:r w:rsidRPr="00106049">
        <w:rPr>
          <w:rFonts w:asciiTheme="minorHAnsi" w:hAnsiTheme="minorHAnsi" w:cstheme="minorHAnsi"/>
        </w:rPr>
        <w:t>Cover your coughs and sneezes with a tissue and then throw the tissue in the trash.</w:t>
      </w:r>
    </w:p>
    <w:p w:rsidR="00106049" w:rsidRPr="00106049" w:rsidRDefault="00106049" w:rsidP="00106049">
      <w:pPr>
        <w:numPr>
          <w:ilvl w:val="0"/>
          <w:numId w:val="10"/>
        </w:numPr>
        <w:spacing w:before="100" w:beforeAutospacing="1" w:after="100" w:afterAutospacing="1"/>
        <w:rPr>
          <w:rFonts w:asciiTheme="minorHAnsi" w:hAnsiTheme="minorHAnsi" w:cstheme="minorHAnsi"/>
        </w:rPr>
      </w:pPr>
      <w:r w:rsidRPr="00106049">
        <w:rPr>
          <w:rFonts w:asciiTheme="minorHAnsi" w:hAnsiTheme="minorHAnsi" w:cstheme="minorHAnsi"/>
        </w:rPr>
        <w:t>Wash your hands often with soap and water for 20 seconds. If soap and water are not readily available, use an alcohol-based hand sanitizer that contains at least 60% alcohol.</w:t>
      </w:r>
    </w:p>
    <w:p w:rsidR="00106049" w:rsidRPr="00106049" w:rsidRDefault="00106049" w:rsidP="00106049">
      <w:pPr>
        <w:numPr>
          <w:ilvl w:val="0"/>
          <w:numId w:val="10"/>
        </w:numPr>
        <w:spacing w:before="100" w:beforeAutospacing="1" w:after="100" w:afterAutospacing="1"/>
        <w:rPr>
          <w:rFonts w:asciiTheme="minorHAnsi" w:hAnsiTheme="minorHAnsi" w:cstheme="minorHAnsi"/>
        </w:rPr>
      </w:pPr>
      <w:r w:rsidRPr="00106049">
        <w:rPr>
          <w:rFonts w:asciiTheme="minorHAnsi" w:hAnsiTheme="minorHAnsi" w:cstheme="minorHAnsi"/>
        </w:rPr>
        <w:t xml:space="preserve">Avoid close contact with people who are sick. </w:t>
      </w:r>
    </w:p>
    <w:p w:rsidR="00106049" w:rsidRPr="00106049" w:rsidRDefault="00106049" w:rsidP="00106049">
      <w:pPr>
        <w:numPr>
          <w:ilvl w:val="0"/>
          <w:numId w:val="10"/>
        </w:numPr>
        <w:spacing w:before="100" w:beforeAutospacing="1" w:after="100" w:afterAutospacing="1"/>
        <w:rPr>
          <w:rFonts w:asciiTheme="minorHAnsi" w:hAnsiTheme="minorHAnsi" w:cstheme="minorHAnsi"/>
        </w:rPr>
      </w:pPr>
      <w:r w:rsidRPr="00106049">
        <w:rPr>
          <w:rFonts w:asciiTheme="minorHAnsi" w:hAnsiTheme="minorHAnsi" w:cstheme="minorHAnsi"/>
        </w:rPr>
        <w:t>Avoid touching your eyes, nose and mouth with unwashed hands.</w:t>
      </w:r>
    </w:p>
    <w:p w:rsidR="00106049" w:rsidRPr="00106049" w:rsidRDefault="00106049" w:rsidP="00106049">
      <w:pPr>
        <w:numPr>
          <w:ilvl w:val="0"/>
          <w:numId w:val="10"/>
        </w:numPr>
        <w:spacing w:before="100" w:beforeAutospacing="1" w:after="100" w:afterAutospacing="1"/>
        <w:rPr>
          <w:rFonts w:asciiTheme="minorHAnsi" w:hAnsiTheme="minorHAnsi" w:cstheme="minorHAnsi"/>
        </w:rPr>
      </w:pPr>
      <w:r w:rsidRPr="00106049">
        <w:rPr>
          <w:rFonts w:asciiTheme="minorHAnsi" w:hAnsiTheme="minorHAnsi" w:cstheme="minorHAnsi"/>
        </w:rPr>
        <w:t>Clean and disinfect surfaces that are often touched.</w:t>
      </w:r>
    </w:p>
    <w:p w:rsidR="00106049" w:rsidRPr="00BB0380" w:rsidRDefault="00106049" w:rsidP="00106049">
      <w:pPr>
        <w:numPr>
          <w:ilvl w:val="0"/>
          <w:numId w:val="10"/>
        </w:numPr>
        <w:spacing w:before="100" w:beforeAutospacing="1" w:after="100" w:afterAutospacing="1"/>
        <w:rPr>
          <w:rFonts w:asciiTheme="minorHAnsi" w:hAnsiTheme="minorHAnsi" w:cstheme="minorHAnsi"/>
        </w:rPr>
      </w:pPr>
      <w:r w:rsidRPr="00BB0380">
        <w:rPr>
          <w:rFonts w:asciiTheme="minorHAnsi" w:hAnsiTheme="minorHAnsi" w:cstheme="minorHAnsi"/>
        </w:rPr>
        <w:t>Take care of your health overall. Staying current on your vaccinations, including flu vaccine, eating well and exercising all help your body stay resilient.</w:t>
      </w:r>
    </w:p>
    <w:p w:rsidR="00106049" w:rsidRPr="00106049" w:rsidRDefault="00106049" w:rsidP="00106049">
      <w:pPr>
        <w:numPr>
          <w:ilvl w:val="0"/>
          <w:numId w:val="10"/>
        </w:numPr>
        <w:spacing w:before="100" w:beforeAutospacing="1" w:after="100" w:afterAutospacing="1"/>
        <w:rPr>
          <w:rFonts w:asciiTheme="minorHAnsi" w:hAnsiTheme="minorHAnsi" w:cstheme="minorHAnsi"/>
          <w:color w:val="333333"/>
        </w:rPr>
      </w:pPr>
      <w:r w:rsidRPr="00106049">
        <w:rPr>
          <w:rFonts w:asciiTheme="minorHAnsi" w:hAnsiTheme="minorHAnsi" w:cstheme="minorHAnsi"/>
        </w:rPr>
        <w:t>Consult CDC’s travel website for any travel advisories and steps to protect yourself if you plan to travel outside of the US.</w:t>
      </w:r>
    </w:p>
    <w:p w:rsidR="00BB0380" w:rsidRPr="00933FE2" w:rsidRDefault="00BB0380" w:rsidP="00BB0380">
      <w:pPr>
        <w:numPr>
          <w:ilvl w:val="0"/>
          <w:numId w:val="10"/>
        </w:numPr>
        <w:spacing w:before="100" w:beforeAutospacing="1" w:after="100" w:afterAutospacing="1"/>
        <w:rPr>
          <w:rFonts w:asciiTheme="minorHAnsi" w:hAnsiTheme="minorHAnsi" w:cstheme="minorHAnsi"/>
          <w:color w:val="333333"/>
        </w:rPr>
      </w:pPr>
      <w:r>
        <w:rPr>
          <w:rFonts w:asciiTheme="minorHAnsi" w:hAnsiTheme="minorHAnsi" w:cstheme="minorHAnsi"/>
        </w:rPr>
        <w:t>Stay home if you are sick and t</w:t>
      </w:r>
      <w:r w:rsidR="00106049" w:rsidRPr="00106049">
        <w:rPr>
          <w:rFonts w:asciiTheme="minorHAnsi" w:hAnsiTheme="minorHAnsi" w:cstheme="minorHAnsi"/>
        </w:rPr>
        <w:t>alk with your employer now about a plan if you do become ill and cannot show up for work.</w:t>
      </w:r>
    </w:p>
    <w:p w:rsidR="00933FE2" w:rsidRPr="00933FE2" w:rsidRDefault="00933FE2" w:rsidP="00BB0380">
      <w:pPr>
        <w:numPr>
          <w:ilvl w:val="0"/>
          <w:numId w:val="10"/>
        </w:numPr>
        <w:spacing w:before="100" w:beforeAutospacing="1" w:after="100" w:afterAutospacing="1"/>
        <w:rPr>
          <w:rFonts w:asciiTheme="minorHAnsi" w:hAnsiTheme="minorHAnsi" w:cstheme="minorHAnsi"/>
          <w:color w:val="333333"/>
        </w:rPr>
      </w:pPr>
      <w:r>
        <w:rPr>
          <w:rFonts w:asciiTheme="minorHAnsi" w:hAnsiTheme="minorHAnsi" w:cstheme="minorHAnsi"/>
        </w:rPr>
        <w:t>It is advised that anyone with compromised immune systems, chronic medical conditions and the elderly not attend large events and practice social distancing to protect yourselves.</w:t>
      </w:r>
    </w:p>
    <w:p w:rsidR="00933FE2" w:rsidRPr="00933FE2" w:rsidRDefault="00933FE2" w:rsidP="00933FE2">
      <w:pPr>
        <w:pStyle w:val="PlainText"/>
        <w:ind w:left="360"/>
        <w:rPr>
          <w:sz w:val="24"/>
          <w:szCs w:val="24"/>
        </w:rPr>
      </w:pPr>
      <w:r w:rsidRPr="00933FE2">
        <w:rPr>
          <w:sz w:val="24"/>
          <w:szCs w:val="24"/>
        </w:rPr>
        <w:t>This week the state of Oregon announced a ban on gatherings of more than 250 people.  The city and county strongly believe in personal freedoms, including the right to assemble, but the statewide ban on large gatherings makes good sense, and needs to be followed.</w:t>
      </w:r>
    </w:p>
    <w:p w:rsidR="00933FE2" w:rsidRPr="00933FE2" w:rsidRDefault="00933FE2" w:rsidP="00933FE2">
      <w:pPr>
        <w:pStyle w:val="PlainText"/>
        <w:ind w:left="360"/>
        <w:rPr>
          <w:sz w:val="24"/>
          <w:szCs w:val="24"/>
        </w:rPr>
      </w:pPr>
    </w:p>
    <w:p w:rsidR="00933FE2" w:rsidRDefault="00933FE2" w:rsidP="00933FE2">
      <w:pPr>
        <w:pStyle w:val="PlainText"/>
        <w:ind w:left="360"/>
        <w:rPr>
          <w:sz w:val="24"/>
          <w:szCs w:val="24"/>
        </w:rPr>
      </w:pPr>
      <w:r w:rsidRPr="00933FE2">
        <w:rPr>
          <w:sz w:val="24"/>
          <w:szCs w:val="24"/>
        </w:rPr>
        <w:t xml:space="preserve">There is much that </w:t>
      </w:r>
      <w:r>
        <w:rPr>
          <w:sz w:val="24"/>
          <w:szCs w:val="24"/>
        </w:rPr>
        <w:t>is still unknown</w:t>
      </w:r>
      <w:r w:rsidRPr="00933FE2">
        <w:rPr>
          <w:sz w:val="24"/>
          <w:szCs w:val="24"/>
        </w:rPr>
        <w:t xml:space="preserve"> about the coronavirus, but </w:t>
      </w:r>
      <w:r>
        <w:rPr>
          <w:sz w:val="24"/>
          <w:szCs w:val="24"/>
        </w:rPr>
        <w:t>what is known is that it is in our communities</w:t>
      </w:r>
      <w:r w:rsidR="00E626AE">
        <w:rPr>
          <w:sz w:val="24"/>
          <w:szCs w:val="24"/>
        </w:rPr>
        <w:t xml:space="preserve"> and we will see positive cases at some point</w:t>
      </w:r>
      <w:r>
        <w:rPr>
          <w:sz w:val="24"/>
          <w:szCs w:val="24"/>
        </w:rPr>
        <w:t xml:space="preserve">.  </w:t>
      </w:r>
      <w:r w:rsidR="00E626AE">
        <w:rPr>
          <w:sz w:val="24"/>
          <w:szCs w:val="24"/>
        </w:rPr>
        <w:t>I</w:t>
      </w:r>
      <w:r>
        <w:rPr>
          <w:sz w:val="24"/>
          <w:szCs w:val="24"/>
        </w:rPr>
        <w:t xml:space="preserve">t is recommended that individuals follow the </w:t>
      </w:r>
      <w:r w:rsidR="00E626AE">
        <w:rPr>
          <w:sz w:val="24"/>
          <w:szCs w:val="24"/>
        </w:rPr>
        <w:t>guidelines being offered to help minimize the spread of the virus.  The same precautions are suggested for any communicable disease.</w:t>
      </w:r>
    </w:p>
    <w:p w:rsidR="00933FE2" w:rsidRPr="00933FE2" w:rsidRDefault="00933FE2" w:rsidP="00933FE2">
      <w:pPr>
        <w:pStyle w:val="PlainText"/>
        <w:ind w:left="360"/>
        <w:rPr>
          <w:sz w:val="24"/>
          <w:szCs w:val="24"/>
        </w:rPr>
      </w:pPr>
    </w:p>
    <w:p w:rsidR="00106049" w:rsidRPr="00106049" w:rsidRDefault="00106049" w:rsidP="00106049">
      <w:pPr>
        <w:rPr>
          <w:rFonts w:asciiTheme="minorHAnsi" w:hAnsiTheme="minorHAnsi" w:cstheme="minorHAnsi"/>
        </w:rPr>
      </w:pPr>
      <w:r w:rsidRPr="00106049">
        <w:rPr>
          <w:rFonts w:asciiTheme="minorHAnsi" w:hAnsiTheme="minorHAnsi" w:cstheme="minorHAnsi"/>
        </w:rPr>
        <w:t>For more information or general questions contact:</w:t>
      </w:r>
    </w:p>
    <w:p w:rsidR="00106049" w:rsidRPr="00106049" w:rsidRDefault="00106049" w:rsidP="00106049">
      <w:pPr>
        <w:rPr>
          <w:rFonts w:asciiTheme="minorHAnsi" w:hAnsiTheme="minorHAnsi" w:cstheme="minorHAnsi"/>
        </w:rPr>
      </w:pPr>
      <w:r w:rsidRPr="00106049">
        <w:rPr>
          <w:rFonts w:asciiTheme="minorHAnsi" w:hAnsiTheme="minorHAnsi" w:cstheme="minorHAnsi"/>
        </w:rPr>
        <w:t>Crook County Health Department</w:t>
      </w:r>
    </w:p>
    <w:p w:rsidR="00106049" w:rsidRPr="00106049" w:rsidRDefault="00106049" w:rsidP="00106049">
      <w:pPr>
        <w:rPr>
          <w:rFonts w:asciiTheme="minorHAnsi" w:hAnsiTheme="minorHAnsi" w:cstheme="minorHAnsi"/>
        </w:rPr>
      </w:pPr>
      <w:r w:rsidRPr="00106049">
        <w:rPr>
          <w:rFonts w:asciiTheme="minorHAnsi" w:hAnsiTheme="minorHAnsi" w:cstheme="minorHAnsi"/>
        </w:rPr>
        <w:t>375 NW Beaver Street, Suite 100</w:t>
      </w:r>
    </w:p>
    <w:p w:rsidR="00106049" w:rsidRPr="00106049" w:rsidRDefault="00106049" w:rsidP="00106049">
      <w:pPr>
        <w:rPr>
          <w:rFonts w:asciiTheme="minorHAnsi" w:hAnsiTheme="minorHAnsi" w:cstheme="minorHAnsi"/>
        </w:rPr>
      </w:pPr>
      <w:r w:rsidRPr="00106049">
        <w:rPr>
          <w:rFonts w:asciiTheme="minorHAnsi" w:hAnsiTheme="minorHAnsi" w:cstheme="minorHAnsi"/>
        </w:rPr>
        <w:t>Prineville, OR 97754</w:t>
      </w:r>
    </w:p>
    <w:p w:rsidR="00106049" w:rsidRDefault="00106049" w:rsidP="00106049">
      <w:pPr>
        <w:rPr>
          <w:rFonts w:asciiTheme="minorHAnsi" w:hAnsiTheme="minorHAnsi" w:cstheme="minorHAnsi"/>
        </w:rPr>
      </w:pPr>
      <w:r w:rsidRPr="00106049">
        <w:rPr>
          <w:rFonts w:asciiTheme="minorHAnsi" w:hAnsiTheme="minorHAnsi" w:cstheme="minorHAnsi"/>
        </w:rPr>
        <w:t>Office:  541-447-5165</w:t>
      </w:r>
    </w:p>
    <w:p w:rsidR="00274B07" w:rsidRDefault="00274B07" w:rsidP="00106049">
      <w:pPr>
        <w:rPr>
          <w:rFonts w:asciiTheme="minorHAnsi" w:hAnsiTheme="minorHAnsi" w:cstheme="minorHAnsi"/>
        </w:rPr>
      </w:pPr>
    </w:p>
    <w:p w:rsidR="00274B07" w:rsidRDefault="00274B07" w:rsidP="00106049">
      <w:pPr>
        <w:rPr>
          <w:rFonts w:asciiTheme="minorHAnsi" w:hAnsiTheme="minorHAnsi" w:cstheme="minorHAnsi"/>
        </w:rPr>
      </w:pPr>
      <w:r>
        <w:rPr>
          <w:rFonts w:asciiTheme="minorHAnsi" w:hAnsiTheme="minorHAnsi" w:cstheme="minorHAnsi"/>
        </w:rPr>
        <w:t>For media inquiries contact:</w:t>
      </w:r>
    </w:p>
    <w:p w:rsidR="00274B07" w:rsidRDefault="00274B07" w:rsidP="00106049">
      <w:pPr>
        <w:rPr>
          <w:rFonts w:asciiTheme="minorHAnsi" w:hAnsiTheme="minorHAnsi" w:cstheme="minorHAnsi"/>
        </w:rPr>
      </w:pPr>
      <w:r>
        <w:rPr>
          <w:rFonts w:asciiTheme="minorHAnsi" w:hAnsiTheme="minorHAnsi" w:cstheme="minorHAnsi"/>
        </w:rPr>
        <w:t>Vicky Ryan</w:t>
      </w:r>
    </w:p>
    <w:p w:rsidR="00274B07" w:rsidRDefault="00274B07" w:rsidP="00106049">
      <w:pPr>
        <w:rPr>
          <w:rFonts w:asciiTheme="minorHAnsi" w:hAnsiTheme="minorHAnsi" w:cstheme="minorHAnsi"/>
        </w:rPr>
      </w:pPr>
      <w:r>
        <w:rPr>
          <w:rFonts w:asciiTheme="minorHAnsi" w:hAnsiTheme="minorHAnsi" w:cstheme="minorHAnsi"/>
        </w:rPr>
        <w:t>Crook County Public Information Officer</w:t>
      </w:r>
    </w:p>
    <w:p w:rsidR="00274B07" w:rsidRDefault="00274B07" w:rsidP="00106049">
      <w:pPr>
        <w:rPr>
          <w:rFonts w:asciiTheme="minorHAnsi" w:hAnsiTheme="minorHAnsi" w:cstheme="minorHAnsi"/>
        </w:rPr>
      </w:pPr>
      <w:r>
        <w:rPr>
          <w:rFonts w:asciiTheme="minorHAnsi" w:hAnsiTheme="minorHAnsi" w:cstheme="minorHAnsi"/>
        </w:rPr>
        <w:t>541-323-2467 – office</w:t>
      </w:r>
    </w:p>
    <w:p w:rsidR="00274B07" w:rsidRPr="00106049" w:rsidRDefault="00274B07" w:rsidP="00106049">
      <w:pPr>
        <w:rPr>
          <w:rFonts w:asciiTheme="minorHAnsi" w:hAnsiTheme="minorHAnsi" w:cstheme="minorHAnsi"/>
        </w:rPr>
      </w:pPr>
      <w:r>
        <w:rPr>
          <w:rFonts w:asciiTheme="minorHAnsi" w:hAnsiTheme="minorHAnsi" w:cstheme="minorHAnsi"/>
        </w:rPr>
        <w:t>541-233-8504 - Cell</w:t>
      </w:r>
    </w:p>
    <w:p w:rsidR="00106049" w:rsidRPr="00106049" w:rsidRDefault="00106049" w:rsidP="00106049">
      <w:pPr>
        <w:rPr>
          <w:rFonts w:asciiTheme="minorHAnsi" w:hAnsiTheme="minorHAnsi" w:cstheme="minorHAnsi"/>
        </w:rPr>
      </w:pPr>
    </w:p>
    <w:p w:rsidR="00106049" w:rsidRPr="00106049" w:rsidRDefault="00F55C50" w:rsidP="00106049">
      <w:pPr>
        <w:rPr>
          <w:rFonts w:asciiTheme="minorHAnsi" w:hAnsiTheme="minorHAnsi" w:cstheme="minorHAnsi"/>
        </w:rPr>
      </w:pPr>
      <w:r>
        <w:rPr>
          <w:rFonts w:asciiTheme="minorHAnsi" w:hAnsiTheme="minorHAnsi" w:cstheme="minorHAnsi"/>
        </w:rPr>
        <w:t xml:space="preserve">You may also call 211 for general inquiries.  The call center is set up to take your calls.  </w:t>
      </w:r>
    </w:p>
    <w:p w:rsidR="00106049" w:rsidRPr="00106049" w:rsidRDefault="00106049" w:rsidP="00106049">
      <w:pPr>
        <w:rPr>
          <w:rFonts w:asciiTheme="minorHAnsi" w:hAnsiTheme="minorHAnsi"/>
        </w:rPr>
      </w:pPr>
    </w:p>
    <w:p w:rsidR="00106049" w:rsidRPr="00106049" w:rsidRDefault="00106049" w:rsidP="00106049">
      <w:pPr>
        <w:rPr>
          <w:rFonts w:asciiTheme="minorHAnsi" w:hAnsiTheme="minorHAnsi"/>
        </w:rPr>
      </w:pPr>
    </w:p>
    <w:p w:rsidR="00106049" w:rsidRPr="00106049" w:rsidRDefault="0036112F" w:rsidP="00106049">
      <w:pPr>
        <w:rPr>
          <w:rFonts w:ascii="Arial" w:hAnsi="Arial" w:cs="Arial"/>
          <w:color w:val="333333"/>
          <w:sz w:val="22"/>
          <w:szCs w:val="22"/>
        </w:rPr>
      </w:pPr>
      <w:r>
        <w:rPr>
          <w:rFonts w:ascii="Arial" w:hAnsi="Arial" w:cs="Arial"/>
          <w:color w:val="333333"/>
          <w:sz w:val="22"/>
          <w:szCs w:val="22"/>
        </w:rPr>
        <w:lastRenderedPageBreak/>
        <w:br w:type="textWrapping" w:clear="all"/>
      </w:r>
    </w:p>
    <w:p w:rsidR="00106049" w:rsidRPr="00B14E7A" w:rsidRDefault="00106049" w:rsidP="00C453B5">
      <w:pPr>
        <w:rPr>
          <w:rFonts w:asciiTheme="minorHAnsi" w:hAnsiTheme="minorHAnsi" w:cstheme="minorHAnsi"/>
          <w:b/>
          <w:lang w:val="es-MX"/>
        </w:rPr>
      </w:pPr>
    </w:p>
    <w:sectPr w:rsidR="00106049" w:rsidRPr="00B14E7A" w:rsidSect="00CC0141">
      <w:headerReference w:type="even" r:id="rId12"/>
      <w:headerReference w:type="default" r:id="rId13"/>
      <w:footerReference w:type="even" r:id="rId14"/>
      <w:footerReference w:type="default" r:id="rId15"/>
      <w:headerReference w:type="first" r:id="rId16"/>
      <w:footerReference w:type="first" r:id="rId17"/>
      <w:pgSz w:w="12240" w:h="15840"/>
      <w:pgMar w:top="90" w:right="900" w:bottom="1008"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507" w:rsidRDefault="00876507">
      <w:r>
        <w:separator/>
      </w:r>
    </w:p>
  </w:endnote>
  <w:endnote w:type="continuationSeparator" w:id="0">
    <w:p w:rsidR="00876507" w:rsidRDefault="0087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050" w:rsidRDefault="00C070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050" w:rsidRDefault="00C070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050" w:rsidRDefault="00C07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507" w:rsidRDefault="00876507">
      <w:r>
        <w:separator/>
      </w:r>
    </w:p>
  </w:footnote>
  <w:footnote w:type="continuationSeparator" w:id="0">
    <w:p w:rsidR="00876507" w:rsidRDefault="00876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050" w:rsidRDefault="00C070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050" w:rsidRDefault="00C070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050" w:rsidRDefault="00C07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17662"/>
    <w:multiLevelType w:val="hybridMultilevel"/>
    <w:tmpl w:val="E52C5A3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AD4BCE"/>
    <w:multiLevelType w:val="hybridMultilevel"/>
    <w:tmpl w:val="B2BC5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07E18"/>
    <w:multiLevelType w:val="hybridMultilevel"/>
    <w:tmpl w:val="51B4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F2321"/>
    <w:multiLevelType w:val="hybridMultilevel"/>
    <w:tmpl w:val="BCB6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36ABC"/>
    <w:multiLevelType w:val="multilevel"/>
    <w:tmpl w:val="DD720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7E5A67"/>
    <w:multiLevelType w:val="hybridMultilevel"/>
    <w:tmpl w:val="BBD8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D0409"/>
    <w:multiLevelType w:val="multilevel"/>
    <w:tmpl w:val="F406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754097"/>
    <w:multiLevelType w:val="hybridMultilevel"/>
    <w:tmpl w:val="5256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7"/>
  </w:num>
  <w:num w:numId="6">
    <w:abstractNumId w:val="5"/>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4F"/>
    <w:rsid w:val="00005803"/>
    <w:rsid w:val="00014F3D"/>
    <w:rsid w:val="00021D8C"/>
    <w:rsid w:val="0002543A"/>
    <w:rsid w:val="00034A07"/>
    <w:rsid w:val="00034FBE"/>
    <w:rsid w:val="0004044F"/>
    <w:rsid w:val="00050EB5"/>
    <w:rsid w:val="00053866"/>
    <w:rsid w:val="00082EFD"/>
    <w:rsid w:val="00084268"/>
    <w:rsid w:val="000A0B0B"/>
    <w:rsid w:val="000A1276"/>
    <w:rsid w:val="000A3ED0"/>
    <w:rsid w:val="000B25AE"/>
    <w:rsid w:val="000B6C54"/>
    <w:rsid w:val="000C59F7"/>
    <w:rsid w:val="000C74E1"/>
    <w:rsid w:val="000D2059"/>
    <w:rsid w:val="000D4CDE"/>
    <w:rsid w:val="000E6A12"/>
    <w:rsid w:val="00101567"/>
    <w:rsid w:val="00106049"/>
    <w:rsid w:val="00110253"/>
    <w:rsid w:val="001359D8"/>
    <w:rsid w:val="001429EA"/>
    <w:rsid w:val="00153F32"/>
    <w:rsid w:val="00154172"/>
    <w:rsid w:val="00174B9A"/>
    <w:rsid w:val="001771AD"/>
    <w:rsid w:val="00177ADE"/>
    <w:rsid w:val="00182610"/>
    <w:rsid w:val="00182CAA"/>
    <w:rsid w:val="001844DE"/>
    <w:rsid w:val="00185FC6"/>
    <w:rsid w:val="00193A94"/>
    <w:rsid w:val="001951D6"/>
    <w:rsid w:val="001C71DE"/>
    <w:rsid w:val="001D2552"/>
    <w:rsid w:val="001E7DAC"/>
    <w:rsid w:val="002020EA"/>
    <w:rsid w:val="002236FF"/>
    <w:rsid w:val="00223D3C"/>
    <w:rsid w:val="00235090"/>
    <w:rsid w:val="002440BE"/>
    <w:rsid w:val="00251A76"/>
    <w:rsid w:val="0027383B"/>
    <w:rsid w:val="00274B07"/>
    <w:rsid w:val="002769AA"/>
    <w:rsid w:val="002775CF"/>
    <w:rsid w:val="0028344E"/>
    <w:rsid w:val="00287CC7"/>
    <w:rsid w:val="00296284"/>
    <w:rsid w:val="00297523"/>
    <w:rsid w:val="00297C4C"/>
    <w:rsid w:val="002A17C2"/>
    <w:rsid w:val="002A2E7B"/>
    <w:rsid w:val="002A7FE4"/>
    <w:rsid w:val="002B6E73"/>
    <w:rsid w:val="002C075E"/>
    <w:rsid w:val="002C47DE"/>
    <w:rsid w:val="002D3A29"/>
    <w:rsid w:val="002E14CC"/>
    <w:rsid w:val="002F2655"/>
    <w:rsid w:val="0030236C"/>
    <w:rsid w:val="00302E0F"/>
    <w:rsid w:val="00304E82"/>
    <w:rsid w:val="00315B0B"/>
    <w:rsid w:val="003178F5"/>
    <w:rsid w:val="0033719E"/>
    <w:rsid w:val="0033790D"/>
    <w:rsid w:val="00342AA0"/>
    <w:rsid w:val="003502AA"/>
    <w:rsid w:val="0036112F"/>
    <w:rsid w:val="00361399"/>
    <w:rsid w:val="003637FA"/>
    <w:rsid w:val="003740D1"/>
    <w:rsid w:val="00383781"/>
    <w:rsid w:val="00393653"/>
    <w:rsid w:val="00396C47"/>
    <w:rsid w:val="003A2DFA"/>
    <w:rsid w:val="003A699E"/>
    <w:rsid w:val="003A6A40"/>
    <w:rsid w:val="003C7693"/>
    <w:rsid w:val="003C7EB7"/>
    <w:rsid w:val="003D1B76"/>
    <w:rsid w:val="003E4E75"/>
    <w:rsid w:val="003E6BFE"/>
    <w:rsid w:val="003F7358"/>
    <w:rsid w:val="00402070"/>
    <w:rsid w:val="0041404F"/>
    <w:rsid w:val="00416059"/>
    <w:rsid w:val="00421C05"/>
    <w:rsid w:val="00425894"/>
    <w:rsid w:val="0043030F"/>
    <w:rsid w:val="004331A3"/>
    <w:rsid w:val="00445B21"/>
    <w:rsid w:val="004500DD"/>
    <w:rsid w:val="00472BE2"/>
    <w:rsid w:val="00482CF9"/>
    <w:rsid w:val="004A0525"/>
    <w:rsid w:val="004C7F5E"/>
    <w:rsid w:val="004D4E2D"/>
    <w:rsid w:val="004D6C25"/>
    <w:rsid w:val="004F35A9"/>
    <w:rsid w:val="004F6CD1"/>
    <w:rsid w:val="004F707A"/>
    <w:rsid w:val="004F779A"/>
    <w:rsid w:val="0052081F"/>
    <w:rsid w:val="00520CFF"/>
    <w:rsid w:val="00536D2F"/>
    <w:rsid w:val="005431A8"/>
    <w:rsid w:val="00544E9F"/>
    <w:rsid w:val="005503D8"/>
    <w:rsid w:val="00553450"/>
    <w:rsid w:val="00557A49"/>
    <w:rsid w:val="005601A7"/>
    <w:rsid w:val="00583DF4"/>
    <w:rsid w:val="005D11A5"/>
    <w:rsid w:val="005E2F1E"/>
    <w:rsid w:val="005E5771"/>
    <w:rsid w:val="005F0C62"/>
    <w:rsid w:val="005F6D4F"/>
    <w:rsid w:val="005F74B1"/>
    <w:rsid w:val="00603E7F"/>
    <w:rsid w:val="00615A84"/>
    <w:rsid w:val="00627CDB"/>
    <w:rsid w:val="00627D3B"/>
    <w:rsid w:val="00632CDB"/>
    <w:rsid w:val="00633901"/>
    <w:rsid w:val="00644D7F"/>
    <w:rsid w:val="00653787"/>
    <w:rsid w:val="0066630B"/>
    <w:rsid w:val="00672ED4"/>
    <w:rsid w:val="00681526"/>
    <w:rsid w:val="00695FBF"/>
    <w:rsid w:val="006C18E1"/>
    <w:rsid w:val="006C7439"/>
    <w:rsid w:val="006D04C0"/>
    <w:rsid w:val="006D2F91"/>
    <w:rsid w:val="006E17B2"/>
    <w:rsid w:val="006F3BE7"/>
    <w:rsid w:val="006F4986"/>
    <w:rsid w:val="00701D98"/>
    <w:rsid w:val="00702651"/>
    <w:rsid w:val="007027CC"/>
    <w:rsid w:val="00705B3A"/>
    <w:rsid w:val="00707552"/>
    <w:rsid w:val="00713B6D"/>
    <w:rsid w:val="00732ED8"/>
    <w:rsid w:val="00733C45"/>
    <w:rsid w:val="007357ED"/>
    <w:rsid w:val="0074525A"/>
    <w:rsid w:val="00750A30"/>
    <w:rsid w:val="00752258"/>
    <w:rsid w:val="007736AD"/>
    <w:rsid w:val="00773727"/>
    <w:rsid w:val="00774186"/>
    <w:rsid w:val="00784ED0"/>
    <w:rsid w:val="007A0EDD"/>
    <w:rsid w:val="007A7338"/>
    <w:rsid w:val="007A7DC9"/>
    <w:rsid w:val="007B09ED"/>
    <w:rsid w:val="007B3E23"/>
    <w:rsid w:val="007B54B2"/>
    <w:rsid w:val="007C0717"/>
    <w:rsid w:val="007F656A"/>
    <w:rsid w:val="00827FAF"/>
    <w:rsid w:val="0085115B"/>
    <w:rsid w:val="0086491F"/>
    <w:rsid w:val="00871589"/>
    <w:rsid w:val="00876507"/>
    <w:rsid w:val="00883FB3"/>
    <w:rsid w:val="00890599"/>
    <w:rsid w:val="008A1412"/>
    <w:rsid w:val="008C59FF"/>
    <w:rsid w:val="008C6B2A"/>
    <w:rsid w:val="008F13C2"/>
    <w:rsid w:val="008F4E45"/>
    <w:rsid w:val="00907CE9"/>
    <w:rsid w:val="009126F8"/>
    <w:rsid w:val="00927D3F"/>
    <w:rsid w:val="00933767"/>
    <w:rsid w:val="00933FE2"/>
    <w:rsid w:val="00972635"/>
    <w:rsid w:val="00973AD8"/>
    <w:rsid w:val="009772DD"/>
    <w:rsid w:val="00977EE9"/>
    <w:rsid w:val="00987322"/>
    <w:rsid w:val="00992C3F"/>
    <w:rsid w:val="009A2A55"/>
    <w:rsid w:val="009B13C8"/>
    <w:rsid w:val="009D75E3"/>
    <w:rsid w:val="009F529B"/>
    <w:rsid w:val="00A04483"/>
    <w:rsid w:val="00A104F9"/>
    <w:rsid w:val="00A156FD"/>
    <w:rsid w:val="00A20E43"/>
    <w:rsid w:val="00A24323"/>
    <w:rsid w:val="00A37579"/>
    <w:rsid w:val="00A4794A"/>
    <w:rsid w:val="00A55AB2"/>
    <w:rsid w:val="00A63CDD"/>
    <w:rsid w:val="00A753E8"/>
    <w:rsid w:val="00A80BAA"/>
    <w:rsid w:val="00A81E79"/>
    <w:rsid w:val="00A93B0C"/>
    <w:rsid w:val="00A9786D"/>
    <w:rsid w:val="00AA210D"/>
    <w:rsid w:val="00AB2E01"/>
    <w:rsid w:val="00AB58A0"/>
    <w:rsid w:val="00AD4414"/>
    <w:rsid w:val="00AE50BC"/>
    <w:rsid w:val="00AE694B"/>
    <w:rsid w:val="00AF4BFF"/>
    <w:rsid w:val="00AF7C93"/>
    <w:rsid w:val="00B0762F"/>
    <w:rsid w:val="00B12CFD"/>
    <w:rsid w:val="00B13EBA"/>
    <w:rsid w:val="00B14D6D"/>
    <w:rsid w:val="00B14E7A"/>
    <w:rsid w:val="00B16FD9"/>
    <w:rsid w:val="00B33CAC"/>
    <w:rsid w:val="00B42803"/>
    <w:rsid w:val="00B51C3F"/>
    <w:rsid w:val="00B6089A"/>
    <w:rsid w:val="00B74568"/>
    <w:rsid w:val="00B7496B"/>
    <w:rsid w:val="00B947A0"/>
    <w:rsid w:val="00B95851"/>
    <w:rsid w:val="00BA0522"/>
    <w:rsid w:val="00BA528E"/>
    <w:rsid w:val="00BB0380"/>
    <w:rsid w:val="00BC3950"/>
    <w:rsid w:val="00BC55E6"/>
    <w:rsid w:val="00BE6F9D"/>
    <w:rsid w:val="00BF6AF4"/>
    <w:rsid w:val="00C01F59"/>
    <w:rsid w:val="00C07050"/>
    <w:rsid w:val="00C15E45"/>
    <w:rsid w:val="00C21EFB"/>
    <w:rsid w:val="00C225E5"/>
    <w:rsid w:val="00C23DD9"/>
    <w:rsid w:val="00C35A22"/>
    <w:rsid w:val="00C42E47"/>
    <w:rsid w:val="00C453B5"/>
    <w:rsid w:val="00C4693E"/>
    <w:rsid w:val="00C47922"/>
    <w:rsid w:val="00C67D97"/>
    <w:rsid w:val="00C72670"/>
    <w:rsid w:val="00CB4D5B"/>
    <w:rsid w:val="00CC0141"/>
    <w:rsid w:val="00CC39DC"/>
    <w:rsid w:val="00CC6B0A"/>
    <w:rsid w:val="00CC725C"/>
    <w:rsid w:val="00CD3D4B"/>
    <w:rsid w:val="00CE0314"/>
    <w:rsid w:val="00CF4D83"/>
    <w:rsid w:val="00CF6F9B"/>
    <w:rsid w:val="00D01C15"/>
    <w:rsid w:val="00D2323C"/>
    <w:rsid w:val="00D266D2"/>
    <w:rsid w:val="00D32AC4"/>
    <w:rsid w:val="00D35764"/>
    <w:rsid w:val="00D651E9"/>
    <w:rsid w:val="00D666FF"/>
    <w:rsid w:val="00D753D4"/>
    <w:rsid w:val="00D7614E"/>
    <w:rsid w:val="00D81018"/>
    <w:rsid w:val="00D86166"/>
    <w:rsid w:val="00D935C6"/>
    <w:rsid w:val="00D93C43"/>
    <w:rsid w:val="00DA3525"/>
    <w:rsid w:val="00DA38F0"/>
    <w:rsid w:val="00DC2DB9"/>
    <w:rsid w:val="00DD581B"/>
    <w:rsid w:val="00DE3067"/>
    <w:rsid w:val="00DE6A68"/>
    <w:rsid w:val="00DE6FE1"/>
    <w:rsid w:val="00DF75C3"/>
    <w:rsid w:val="00E07D7B"/>
    <w:rsid w:val="00E12EC9"/>
    <w:rsid w:val="00E215CA"/>
    <w:rsid w:val="00E26B4D"/>
    <w:rsid w:val="00E30B8C"/>
    <w:rsid w:val="00E33C63"/>
    <w:rsid w:val="00E45A75"/>
    <w:rsid w:val="00E626AE"/>
    <w:rsid w:val="00E6796B"/>
    <w:rsid w:val="00E770C8"/>
    <w:rsid w:val="00E83871"/>
    <w:rsid w:val="00E847C5"/>
    <w:rsid w:val="00E9092E"/>
    <w:rsid w:val="00E94644"/>
    <w:rsid w:val="00EA73CC"/>
    <w:rsid w:val="00EC1699"/>
    <w:rsid w:val="00EC33BC"/>
    <w:rsid w:val="00EC7E7B"/>
    <w:rsid w:val="00ED7F36"/>
    <w:rsid w:val="00EF66BC"/>
    <w:rsid w:val="00F005A1"/>
    <w:rsid w:val="00F0495C"/>
    <w:rsid w:val="00F07C18"/>
    <w:rsid w:val="00F11695"/>
    <w:rsid w:val="00F15D6A"/>
    <w:rsid w:val="00F21A99"/>
    <w:rsid w:val="00F235AE"/>
    <w:rsid w:val="00F32A94"/>
    <w:rsid w:val="00F331C8"/>
    <w:rsid w:val="00F55C50"/>
    <w:rsid w:val="00F63BED"/>
    <w:rsid w:val="00F67DAD"/>
    <w:rsid w:val="00F70C58"/>
    <w:rsid w:val="00F876C7"/>
    <w:rsid w:val="00FA18A7"/>
    <w:rsid w:val="00FB0A3C"/>
    <w:rsid w:val="00FC16D8"/>
    <w:rsid w:val="00FD42ED"/>
    <w:rsid w:val="00FD5AB7"/>
    <w:rsid w:val="00FE3D6F"/>
    <w:rsid w:val="00FE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5A4ABB8-EC78-41A2-B31D-71B2B3F3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E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42E47"/>
    <w:pPr>
      <w:spacing w:before="100" w:beforeAutospacing="1" w:after="100" w:afterAutospacing="1"/>
    </w:pPr>
    <w:rPr>
      <w:rFonts w:ascii="Arial Unicode MS" w:eastAsia="Arial Unicode MS" w:hAnsi="Arial Unicode MS" w:cs="Arial Unicode MS"/>
    </w:rPr>
  </w:style>
  <w:style w:type="paragraph" w:styleId="BodyText">
    <w:name w:val="Body Text"/>
    <w:basedOn w:val="Normal"/>
    <w:rsid w:val="00C42E47"/>
    <w:pPr>
      <w:tabs>
        <w:tab w:val="left" w:pos="3240"/>
      </w:tabs>
    </w:pPr>
    <w:rPr>
      <w:rFonts w:ascii="Gill Sans MT" w:hAnsi="Gill Sans MT"/>
      <w:sz w:val="28"/>
      <w:szCs w:val="28"/>
      <w:lang w:val="en"/>
    </w:rPr>
  </w:style>
  <w:style w:type="paragraph" w:styleId="BodyText2">
    <w:name w:val="Body Text 2"/>
    <w:basedOn w:val="Normal"/>
    <w:rsid w:val="00C42E47"/>
    <w:rPr>
      <w:color w:val="000000"/>
      <w:sz w:val="28"/>
      <w:szCs w:val="28"/>
    </w:rPr>
  </w:style>
  <w:style w:type="paragraph" w:styleId="Header">
    <w:name w:val="header"/>
    <w:basedOn w:val="Normal"/>
    <w:rsid w:val="00C42E47"/>
    <w:pPr>
      <w:tabs>
        <w:tab w:val="center" w:pos="4320"/>
        <w:tab w:val="right" w:pos="8640"/>
      </w:tabs>
    </w:pPr>
  </w:style>
  <w:style w:type="paragraph" w:styleId="Footer">
    <w:name w:val="footer"/>
    <w:basedOn w:val="Normal"/>
    <w:rsid w:val="00C42E47"/>
    <w:pPr>
      <w:tabs>
        <w:tab w:val="center" w:pos="4320"/>
        <w:tab w:val="right" w:pos="8640"/>
      </w:tabs>
    </w:pPr>
  </w:style>
  <w:style w:type="paragraph" w:styleId="BalloonText">
    <w:name w:val="Balloon Text"/>
    <w:basedOn w:val="Normal"/>
    <w:semiHidden/>
    <w:rsid w:val="0041404F"/>
    <w:rPr>
      <w:rFonts w:ascii="Tahoma" w:hAnsi="Tahoma" w:cs="Tahoma"/>
      <w:sz w:val="16"/>
      <w:szCs w:val="16"/>
    </w:rPr>
  </w:style>
  <w:style w:type="character" w:styleId="Hyperlink">
    <w:name w:val="Hyperlink"/>
    <w:basedOn w:val="DefaultParagraphFont"/>
    <w:rsid w:val="00FE3D97"/>
    <w:rPr>
      <w:color w:val="0000FF"/>
      <w:u w:val="single"/>
    </w:rPr>
  </w:style>
  <w:style w:type="character" w:styleId="CommentReference">
    <w:name w:val="annotation reference"/>
    <w:basedOn w:val="DefaultParagraphFont"/>
    <w:semiHidden/>
    <w:rsid w:val="001359D8"/>
    <w:rPr>
      <w:sz w:val="16"/>
      <w:szCs w:val="16"/>
    </w:rPr>
  </w:style>
  <w:style w:type="paragraph" w:styleId="CommentText">
    <w:name w:val="annotation text"/>
    <w:basedOn w:val="Normal"/>
    <w:semiHidden/>
    <w:rsid w:val="001359D8"/>
    <w:rPr>
      <w:sz w:val="20"/>
      <w:szCs w:val="20"/>
    </w:rPr>
  </w:style>
  <w:style w:type="paragraph" w:styleId="CommentSubject">
    <w:name w:val="annotation subject"/>
    <w:basedOn w:val="CommentText"/>
    <w:next w:val="CommentText"/>
    <w:semiHidden/>
    <w:rsid w:val="001359D8"/>
    <w:rPr>
      <w:b/>
      <w:bCs/>
    </w:rPr>
  </w:style>
  <w:style w:type="character" w:styleId="FollowedHyperlink">
    <w:name w:val="FollowedHyperlink"/>
    <w:basedOn w:val="DefaultParagraphFont"/>
    <w:rsid w:val="00154172"/>
    <w:rPr>
      <w:color w:val="800080"/>
      <w:u w:val="single"/>
    </w:rPr>
  </w:style>
  <w:style w:type="paragraph" w:styleId="Revision">
    <w:name w:val="Revision"/>
    <w:hidden/>
    <w:uiPriority w:val="99"/>
    <w:semiHidden/>
    <w:rsid w:val="00425894"/>
    <w:rPr>
      <w:sz w:val="24"/>
      <w:szCs w:val="24"/>
    </w:rPr>
  </w:style>
  <w:style w:type="paragraph" w:styleId="ListParagraph">
    <w:name w:val="List Paragraph"/>
    <w:basedOn w:val="Normal"/>
    <w:uiPriority w:val="34"/>
    <w:qFormat/>
    <w:rsid w:val="00FD42ED"/>
    <w:pPr>
      <w:ind w:left="720"/>
      <w:contextualSpacing/>
    </w:pPr>
  </w:style>
  <w:style w:type="character" w:customStyle="1" w:styleId="apple-style-span">
    <w:name w:val="apple-style-span"/>
    <w:basedOn w:val="DefaultParagraphFont"/>
    <w:rsid w:val="00F11695"/>
  </w:style>
  <w:style w:type="paragraph" w:styleId="NoSpacing">
    <w:name w:val="No Spacing"/>
    <w:uiPriority w:val="1"/>
    <w:qFormat/>
    <w:rsid w:val="000D4CDE"/>
    <w:rPr>
      <w:rFonts w:asciiTheme="minorHAnsi" w:eastAsiaTheme="minorHAnsi" w:hAnsiTheme="minorHAnsi" w:cstheme="minorBidi"/>
      <w:sz w:val="22"/>
      <w:szCs w:val="22"/>
    </w:rPr>
  </w:style>
  <w:style w:type="table" w:styleId="TableGrid">
    <w:name w:val="Table Grid"/>
    <w:basedOn w:val="TableNormal"/>
    <w:uiPriority w:val="59"/>
    <w:rsid w:val="000D4CD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33FE2"/>
    <w:rPr>
      <w:rFonts w:ascii="Calibri" w:hAnsi="Calibri" w:cstheme="minorBidi"/>
      <w:sz w:val="22"/>
      <w:szCs w:val="21"/>
    </w:rPr>
  </w:style>
  <w:style w:type="character" w:customStyle="1" w:styleId="PlainTextChar">
    <w:name w:val="Plain Text Char"/>
    <w:basedOn w:val="DefaultParagraphFont"/>
    <w:link w:val="PlainText"/>
    <w:uiPriority w:val="99"/>
    <w:semiHidden/>
    <w:rsid w:val="00933FE2"/>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2334">
      <w:bodyDiv w:val="1"/>
      <w:marLeft w:val="0"/>
      <w:marRight w:val="0"/>
      <w:marTop w:val="0"/>
      <w:marBottom w:val="0"/>
      <w:divBdr>
        <w:top w:val="none" w:sz="0" w:space="0" w:color="auto"/>
        <w:left w:val="none" w:sz="0" w:space="0" w:color="auto"/>
        <w:bottom w:val="none" w:sz="0" w:space="0" w:color="auto"/>
        <w:right w:val="none" w:sz="0" w:space="0" w:color="auto"/>
      </w:divBdr>
    </w:div>
    <w:div w:id="657729559">
      <w:bodyDiv w:val="1"/>
      <w:marLeft w:val="0"/>
      <w:marRight w:val="0"/>
      <w:marTop w:val="0"/>
      <w:marBottom w:val="0"/>
      <w:divBdr>
        <w:top w:val="none" w:sz="0" w:space="0" w:color="auto"/>
        <w:left w:val="none" w:sz="0" w:space="0" w:color="auto"/>
        <w:bottom w:val="none" w:sz="0" w:space="0" w:color="auto"/>
        <w:right w:val="none" w:sz="0" w:space="0" w:color="auto"/>
      </w:divBdr>
    </w:div>
    <w:div w:id="746074994">
      <w:bodyDiv w:val="1"/>
      <w:marLeft w:val="0"/>
      <w:marRight w:val="0"/>
      <w:marTop w:val="0"/>
      <w:marBottom w:val="0"/>
      <w:divBdr>
        <w:top w:val="none" w:sz="0" w:space="0" w:color="auto"/>
        <w:left w:val="none" w:sz="0" w:space="0" w:color="auto"/>
        <w:bottom w:val="none" w:sz="0" w:space="0" w:color="auto"/>
        <w:right w:val="none" w:sz="0" w:space="0" w:color="auto"/>
      </w:divBdr>
    </w:div>
    <w:div w:id="838041478">
      <w:bodyDiv w:val="1"/>
      <w:marLeft w:val="0"/>
      <w:marRight w:val="0"/>
      <w:marTop w:val="0"/>
      <w:marBottom w:val="0"/>
      <w:divBdr>
        <w:top w:val="none" w:sz="0" w:space="0" w:color="auto"/>
        <w:left w:val="none" w:sz="0" w:space="0" w:color="auto"/>
        <w:bottom w:val="none" w:sz="0" w:space="0" w:color="auto"/>
        <w:right w:val="none" w:sz="0" w:space="0" w:color="auto"/>
      </w:divBdr>
    </w:div>
    <w:div w:id="876894483">
      <w:bodyDiv w:val="1"/>
      <w:marLeft w:val="0"/>
      <w:marRight w:val="0"/>
      <w:marTop w:val="0"/>
      <w:marBottom w:val="0"/>
      <w:divBdr>
        <w:top w:val="none" w:sz="0" w:space="0" w:color="auto"/>
        <w:left w:val="none" w:sz="0" w:space="0" w:color="auto"/>
        <w:bottom w:val="none" w:sz="0" w:space="0" w:color="auto"/>
        <w:right w:val="none" w:sz="0" w:space="0" w:color="auto"/>
      </w:divBdr>
    </w:div>
    <w:div w:id="1330407318">
      <w:bodyDiv w:val="1"/>
      <w:marLeft w:val="0"/>
      <w:marRight w:val="0"/>
      <w:marTop w:val="0"/>
      <w:marBottom w:val="0"/>
      <w:divBdr>
        <w:top w:val="none" w:sz="0" w:space="0" w:color="auto"/>
        <w:left w:val="none" w:sz="0" w:space="0" w:color="auto"/>
        <w:bottom w:val="none" w:sz="0" w:space="0" w:color="auto"/>
        <w:right w:val="none" w:sz="0" w:space="0" w:color="auto"/>
      </w:divBdr>
    </w:div>
    <w:div w:id="1579556093">
      <w:bodyDiv w:val="1"/>
      <w:marLeft w:val="0"/>
      <w:marRight w:val="0"/>
      <w:marTop w:val="0"/>
      <w:marBottom w:val="0"/>
      <w:divBdr>
        <w:top w:val="none" w:sz="0" w:space="0" w:color="auto"/>
        <w:left w:val="none" w:sz="0" w:space="0" w:color="auto"/>
        <w:bottom w:val="none" w:sz="0" w:space="0" w:color="auto"/>
        <w:right w:val="none" w:sz="0" w:space="0" w:color="auto"/>
      </w:divBdr>
      <w:divsChild>
        <w:div w:id="511798335">
          <w:marLeft w:val="0"/>
          <w:marRight w:val="0"/>
          <w:marTop w:val="0"/>
          <w:marBottom w:val="0"/>
          <w:divBdr>
            <w:top w:val="none" w:sz="0" w:space="0" w:color="auto"/>
            <w:left w:val="none" w:sz="0" w:space="0" w:color="auto"/>
            <w:bottom w:val="none" w:sz="0" w:space="0" w:color="auto"/>
            <w:right w:val="none" w:sz="0" w:space="0" w:color="auto"/>
          </w:divBdr>
          <w:divsChild>
            <w:div w:id="1637834332">
              <w:marLeft w:val="-225"/>
              <w:marRight w:val="-225"/>
              <w:marTop w:val="0"/>
              <w:marBottom w:val="0"/>
              <w:divBdr>
                <w:top w:val="none" w:sz="0" w:space="0" w:color="auto"/>
                <w:left w:val="none" w:sz="0" w:space="0" w:color="auto"/>
                <w:bottom w:val="none" w:sz="0" w:space="0" w:color="auto"/>
                <w:right w:val="none" w:sz="0" w:space="0" w:color="auto"/>
              </w:divBdr>
              <w:divsChild>
                <w:div w:id="1501309010">
                  <w:marLeft w:val="0"/>
                  <w:marRight w:val="0"/>
                  <w:marTop w:val="0"/>
                  <w:marBottom w:val="0"/>
                  <w:divBdr>
                    <w:top w:val="none" w:sz="0" w:space="0" w:color="auto"/>
                    <w:left w:val="none" w:sz="0" w:space="0" w:color="auto"/>
                    <w:bottom w:val="none" w:sz="0" w:space="0" w:color="auto"/>
                    <w:right w:val="none" w:sz="0" w:space="0" w:color="auto"/>
                  </w:divBdr>
                  <w:divsChild>
                    <w:div w:id="2135126376">
                      <w:marLeft w:val="-225"/>
                      <w:marRight w:val="-225"/>
                      <w:marTop w:val="0"/>
                      <w:marBottom w:val="0"/>
                      <w:divBdr>
                        <w:top w:val="none" w:sz="0" w:space="0" w:color="auto"/>
                        <w:left w:val="none" w:sz="0" w:space="0" w:color="auto"/>
                        <w:bottom w:val="none" w:sz="0" w:space="0" w:color="auto"/>
                        <w:right w:val="none" w:sz="0" w:space="0" w:color="auto"/>
                      </w:divBdr>
                      <w:divsChild>
                        <w:div w:id="1318728754">
                          <w:marLeft w:val="0"/>
                          <w:marRight w:val="0"/>
                          <w:marTop w:val="0"/>
                          <w:marBottom w:val="0"/>
                          <w:divBdr>
                            <w:top w:val="none" w:sz="0" w:space="0" w:color="auto"/>
                            <w:left w:val="none" w:sz="0" w:space="0" w:color="auto"/>
                            <w:bottom w:val="none" w:sz="0" w:space="0" w:color="auto"/>
                            <w:right w:val="none" w:sz="0" w:space="0" w:color="auto"/>
                          </w:divBdr>
                          <w:divsChild>
                            <w:div w:id="1582640884">
                              <w:marLeft w:val="-225"/>
                              <w:marRight w:val="-225"/>
                              <w:marTop w:val="0"/>
                              <w:marBottom w:val="0"/>
                              <w:divBdr>
                                <w:top w:val="none" w:sz="0" w:space="0" w:color="auto"/>
                                <w:left w:val="none" w:sz="0" w:space="0" w:color="auto"/>
                                <w:bottom w:val="none" w:sz="0" w:space="0" w:color="auto"/>
                                <w:right w:val="none" w:sz="0" w:space="0" w:color="auto"/>
                              </w:divBdr>
                              <w:divsChild>
                                <w:div w:id="533275910">
                                  <w:marLeft w:val="0"/>
                                  <w:marRight w:val="0"/>
                                  <w:marTop w:val="0"/>
                                  <w:marBottom w:val="0"/>
                                  <w:divBdr>
                                    <w:top w:val="none" w:sz="0" w:space="0" w:color="auto"/>
                                    <w:left w:val="none" w:sz="0" w:space="0" w:color="auto"/>
                                    <w:bottom w:val="none" w:sz="0" w:space="0" w:color="auto"/>
                                    <w:right w:val="none" w:sz="0" w:space="0" w:color="auto"/>
                                  </w:divBdr>
                                  <w:divsChild>
                                    <w:div w:id="5075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69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crook.or.u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crook.or.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647143-A735-4865-BF3F-02EE9746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759</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July 23, 2004</vt:lpstr>
    </vt:vector>
  </TitlesOfParts>
  <Company>State of Oregon</Company>
  <LinksUpToDate>false</LinksUpToDate>
  <CharactersWithSpaces>4814</CharactersWithSpaces>
  <SharedDoc>false</SharedDoc>
  <HLinks>
    <vt:vector size="18" baseType="variant">
      <vt:variant>
        <vt:i4>4784142</vt:i4>
      </vt:variant>
      <vt:variant>
        <vt:i4>9</vt:i4>
      </vt:variant>
      <vt:variant>
        <vt:i4>0</vt:i4>
      </vt:variant>
      <vt:variant>
        <vt:i4>5</vt:i4>
      </vt:variant>
      <vt:variant>
        <vt:lpwstr>www.healthoregon.org/fishadv</vt:lpwstr>
      </vt:variant>
      <vt:variant>
        <vt:lpwstr/>
      </vt:variant>
      <vt:variant>
        <vt:i4>2424886</vt:i4>
      </vt:variant>
      <vt:variant>
        <vt:i4>6</vt:i4>
      </vt:variant>
      <vt:variant>
        <vt:i4>0</vt:i4>
      </vt:variant>
      <vt:variant>
        <vt:i4>5</vt:i4>
      </vt:variant>
      <vt:variant>
        <vt:lpwstr>http://www.healthoregon.org/fishadv</vt:lpwstr>
      </vt:variant>
      <vt:variant>
        <vt:lpwstr/>
      </vt:variant>
      <vt:variant>
        <vt:i4>5177457</vt:i4>
      </vt:variant>
      <vt:variant>
        <vt:i4>3</vt:i4>
      </vt:variant>
      <vt:variant>
        <vt:i4>0</vt:i4>
      </vt:variant>
      <vt:variant>
        <vt:i4>5</vt:i4>
      </vt:variant>
      <vt:variant>
        <vt:lpwstr>http://www.heart.org/HEARTORG/GettingHealthy/NutritionCenter/Fish-101_UCM_305986_Article.jsp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23, 2004</dc:title>
  <dc:creator>Human Services</dc:creator>
  <cp:lastModifiedBy>Vicky Ryan</cp:lastModifiedBy>
  <cp:revision>8</cp:revision>
  <cp:lastPrinted>2020-03-14T00:28:00Z</cp:lastPrinted>
  <dcterms:created xsi:type="dcterms:W3CDTF">2020-03-13T22:46:00Z</dcterms:created>
  <dcterms:modified xsi:type="dcterms:W3CDTF">2020-03-14T00:28:00Z</dcterms:modified>
</cp:coreProperties>
</file>